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D93A1" w14:textId="77777777" w:rsidR="00CB1863" w:rsidRPr="00086FDD" w:rsidRDefault="00CB1863" w:rsidP="00CB1863">
      <w:pPr>
        <w:spacing w:before="60" w:after="60"/>
        <w:jc w:val="center"/>
        <w:rPr>
          <w:rFonts w:ascii="Garamond" w:hAnsi="Garamond" w:cs="Garamond"/>
        </w:rPr>
      </w:pPr>
      <w:r w:rsidRPr="00086FDD">
        <w:rPr>
          <w:rFonts w:ascii="Garamond" w:hAnsi="Garamond" w:cs="Garamond"/>
          <w:b/>
          <w:smallCaps/>
          <w:color w:val="002060"/>
        </w:rPr>
        <w:t>Istituto Istruzione Secondaria Superiore “Nautico Gioeni-Trabia”</w:t>
      </w:r>
      <w:r>
        <w:rPr>
          <w:rFonts w:ascii="Garamond" w:hAnsi="Garamond" w:cs="Garamond"/>
          <w:b/>
          <w:smallCaps/>
          <w:color w:val="002060"/>
        </w:rPr>
        <w:t xml:space="preserve"> –</w:t>
      </w:r>
      <w:r w:rsidRPr="00086FDD">
        <w:rPr>
          <w:rFonts w:ascii="Garamond" w:hAnsi="Garamond" w:cs="Garamond"/>
          <w:b/>
          <w:smallCaps/>
          <w:color w:val="002060"/>
        </w:rPr>
        <w:t xml:space="preserve"> Palermo</w:t>
      </w:r>
    </w:p>
    <w:p w14:paraId="4405770E" w14:textId="77777777" w:rsidR="00CB1863" w:rsidRDefault="00CB1863" w:rsidP="00CB1863">
      <w:pPr>
        <w:jc w:val="center"/>
        <w:rPr>
          <w:rFonts w:ascii="Garamond" w:hAnsi="Garamond" w:cs="Garamond"/>
          <w:b/>
          <w:color w:val="002060"/>
        </w:rPr>
      </w:pPr>
    </w:p>
    <w:p w14:paraId="20B53FAF" w14:textId="77777777" w:rsidR="00CB1863" w:rsidRDefault="00CB1863" w:rsidP="00CB1863">
      <w:pPr>
        <w:jc w:val="center"/>
        <w:rPr>
          <w:rFonts w:ascii="Garamond" w:hAnsi="Garamond" w:cs="Garamond"/>
          <w:b/>
          <w:color w:val="002060"/>
        </w:rPr>
      </w:pPr>
    </w:p>
    <w:p w14:paraId="6458F01E" w14:textId="77777777" w:rsidR="00CB1863" w:rsidRDefault="00CB1863" w:rsidP="00CB1863">
      <w:pPr>
        <w:jc w:val="center"/>
        <w:rPr>
          <w:rFonts w:ascii="Garamond" w:hAnsi="Garamond" w:cs="Garamond"/>
          <w:b/>
          <w:color w:val="002060"/>
        </w:rPr>
      </w:pPr>
    </w:p>
    <w:p w14:paraId="43009D0B" w14:textId="77777777" w:rsidR="00CB1863" w:rsidRDefault="00CB1863" w:rsidP="00CB1863">
      <w:pPr>
        <w:jc w:val="center"/>
        <w:rPr>
          <w:rFonts w:ascii="Garamond" w:hAnsi="Garamond" w:cs="Garamond"/>
          <w:b/>
          <w:color w:val="002060"/>
        </w:rPr>
      </w:pPr>
      <w:r w:rsidRPr="003B5422">
        <w:rPr>
          <w:rFonts w:ascii="Garamond" w:hAnsi="Garamond" w:cs="Garamond"/>
          <w:b/>
          <w:noProof/>
          <w:color w:val="002060"/>
        </w:rPr>
        <w:drawing>
          <wp:inline distT="0" distB="0" distL="0" distR="0" wp14:anchorId="15AE4A21" wp14:editId="5A5E8597">
            <wp:extent cx="2152650" cy="2019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2019300"/>
                    </a:xfrm>
                    <a:prstGeom prst="rect">
                      <a:avLst/>
                    </a:prstGeom>
                    <a:solidFill>
                      <a:srgbClr val="FFFFFF"/>
                    </a:solidFill>
                    <a:ln>
                      <a:noFill/>
                    </a:ln>
                  </pic:spPr>
                </pic:pic>
              </a:graphicData>
            </a:graphic>
          </wp:inline>
        </w:drawing>
      </w:r>
    </w:p>
    <w:p w14:paraId="0995894A" w14:textId="77777777" w:rsidR="00CB1863" w:rsidRDefault="00CB1863" w:rsidP="00CB1863">
      <w:pPr>
        <w:jc w:val="center"/>
        <w:rPr>
          <w:rFonts w:ascii="Garamond" w:hAnsi="Garamond" w:cs="Garamond"/>
          <w:b/>
          <w:color w:val="002060"/>
        </w:rPr>
      </w:pPr>
    </w:p>
    <w:p w14:paraId="48C08AA3" w14:textId="77777777" w:rsidR="00CB1863" w:rsidRDefault="00CB1863" w:rsidP="00CB1863">
      <w:pPr>
        <w:jc w:val="center"/>
        <w:rPr>
          <w:rFonts w:ascii="Garamond" w:hAnsi="Garamond" w:cs="Garamond"/>
          <w:b/>
          <w:color w:val="002060"/>
        </w:rPr>
      </w:pPr>
    </w:p>
    <w:p w14:paraId="1D93763E" w14:textId="77777777" w:rsidR="00CB1863" w:rsidRDefault="00CB1863" w:rsidP="00CB1863">
      <w:pPr>
        <w:jc w:val="center"/>
        <w:rPr>
          <w:rFonts w:ascii="Garamond" w:hAnsi="Garamond" w:cs="Garamond"/>
          <w:b/>
          <w:color w:val="002060"/>
        </w:rPr>
      </w:pPr>
      <w:r w:rsidRPr="00086FDD">
        <w:rPr>
          <w:rFonts w:ascii="Garamond" w:hAnsi="Garamond" w:cs="Garamond"/>
          <w:b/>
          <w:color w:val="002060"/>
        </w:rPr>
        <w:t>PROGRAMMAZIONE DIDATTICA</w:t>
      </w:r>
    </w:p>
    <w:p w14:paraId="3D2BF8FF" w14:textId="77777777" w:rsidR="00CB1863" w:rsidRPr="00CB1863" w:rsidRDefault="00CB1863" w:rsidP="00CB1863">
      <w:pPr>
        <w:jc w:val="center"/>
        <w:rPr>
          <w:rFonts w:ascii="Garamond" w:hAnsi="Garamond" w:cs="Garamond"/>
          <w:b/>
          <w:color w:val="002060"/>
        </w:rPr>
      </w:pPr>
      <w:r w:rsidRPr="00086FDD">
        <w:rPr>
          <w:rFonts w:ascii="Garamond" w:hAnsi="Garamond" w:cs="Garamond"/>
        </w:rPr>
        <w:t xml:space="preserve">A.S. </w:t>
      </w:r>
      <w:r w:rsidRPr="00086FDD">
        <w:rPr>
          <w:rFonts w:ascii="Garamond" w:hAnsi="Garamond" w:cs="Garamond"/>
        </w:rPr>
        <w:tab/>
      </w:r>
      <w:r>
        <w:rPr>
          <w:rFonts w:ascii="Garamond" w:hAnsi="Garamond" w:cs="Garamond"/>
          <w:b/>
          <w:color w:val="002060"/>
        </w:rPr>
        <w:t>2020</w:t>
      </w:r>
      <w:r w:rsidRPr="00086FDD">
        <w:rPr>
          <w:rFonts w:ascii="Garamond" w:hAnsi="Garamond" w:cs="Garamond"/>
          <w:b/>
          <w:color w:val="002060"/>
        </w:rPr>
        <w:t>/20</w:t>
      </w:r>
      <w:r>
        <w:rPr>
          <w:rFonts w:ascii="Garamond" w:hAnsi="Garamond" w:cs="Garamond"/>
          <w:b/>
          <w:color w:val="002060"/>
        </w:rPr>
        <w:t>21</w:t>
      </w:r>
    </w:p>
    <w:p w14:paraId="5AFC2B9F" w14:textId="77777777" w:rsidR="00CB1863" w:rsidRPr="00086FDD" w:rsidRDefault="00CB1863" w:rsidP="00CB1863">
      <w:pPr>
        <w:rPr>
          <w:rFonts w:ascii="Garamond" w:hAnsi="Garamond" w:cs="Garamond"/>
        </w:rPr>
      </w:pPr>
    </w:p>
    <w:p w14:paraId="17225C90" w14:textId="77777777" w:rsidR="00CB1863" w:rsidRDefault="00CB1863" w:rsidP="00CB1863">
      <w:pPr>
        <w:spacing w:before="60" w:after="60"/>
        <w:rPr>
          <w:rFonts w:ascii="Garamond" w:hAnsi="Garamond" w:cs="Garamond"/>
        </w:rPr>
      </w:pPr>
      <w:r w:rsidRPr="00086FDD">
        <w:rPr>
          <w:rFonts w:ascii="Garamond" w:hAnsi="Garamond" w:cs="Garamond"/>
        </w:rPr>
        <w:t>INDIRIZZO:</w:t>
      </w:r>
      <w:r w:rsidRPr="00086FDD">
        <w:rPr>
          <w:rFonts w:ascii="Garamond" w:hAnsi="Garamond" w:cs="Garamond"/>
        </w:rPr>
        <w:tab/>
      </w:r>
      <w:r w:rsidRPr="00086FDD">
        <w:rPr>
          <w:rFonts w:ascii="Garamond" w:hAnsi="Garamond" w:cs="Garamond"/>
          <w:b/>
          <w:smallCaps/>
          <w:color w:val="002060"/>
        </w:rPr>
        <w:t>Trasporti e Logistica</w:t>
      </w:r>
      <w:r>
        <w:rPr>
          <w:rFonts w:ascii="Garamond" w:hAnsi="Garamond" w:cs="Garamond"/>
          <w:b/>
          <w:smallCaps/>
          <w:color w:val="002060"/>
        </w:rPr>
        <w:t>–</w:t>
      </w:r>
      <w:r w:rsidRPr="00086FDD">
        <w:rPr>
          <w:rFonts w:ascii="Garamond" w:hAnsi="Garamond" w:cs="Garamond"/>
        </w:rPr>
        <w:t>ARTICOLAZIONE:</w:t>
      </w:r>
    </w:p>
    <w:p w14:paraId="1C45C613" w14:textId="77777777" w:rsidR="00CB1863" w:rsidRDefault="00CB1863" w:rsidP="00CB1863">
      <w:pPr>
        <w:spacing w:before="60" w:after="60"/>
        <w:rPr>
          <w:rFonts w:ascii="Garamond" w:hAnsi="Garamond" w:cs="Garamond"/>
          <w:b/>
          <w:smallCaps/>
          <w:color w:val="002060"/>
        </w:rPr>
      </w:pPr>
    </w:p>
    <w:p w14:paraId="3BCC7E80" w14:textId="77777777" w:rsidR="00CB1863" w:rsidRDefault="00CB1863" w:rsidP="00CB1863">
      <w:pPr>
        <w:spacing w:before="60" w:after="60"/>
        <w:rPr>
          <w:rFonts w:ascii="Garamond" w:hAnsi="Garamond" w:cs="Garamond"/>
        </w:rPr>
      </w:pPr>
      <w:r w:rsidRPr="00086FDD">
        <w:rPr>
          <w:rFonts w:ascii="Garamond" w:hAnsi="Garamond" w:cs="Garamond"/>
        </w:rPr>
        <w:t xml:space="preserve"> CLASSE: </w:t>
      </w:r>
      <w:r>
        <w:rPr>
          <w:rFonts w:ascii="Garamond" w:hAnsi="Garamond" w:cs="Garamond"/>
          <w:b/>
          <w:color w:val="002060"/>
        </w:rPr>
        <w:t>3</w:t>
      </w:r>
      <w:r>
        <w:rPr>
          <w:rFonts w:ascii="Garamond" w:hAnsi="Garamond" w:cs="Garamond"/>
        </w:rPr>
        <w:tab/>
      </w:r>
      <w:r w:rsidRPr="00086FDD">
        <w:rPr>
          <w:rFonts w:ascii="Garamond" w:hAnsi="Garamond" w:cs="Garamond"/>
        </w:rPr>
        <w:t xml:space="preserve">SEZ: </w:t>
      </w:r>
    </w:p>
    <w:p w14:paraId="2F1DC5CC" w14:textId="77777777" w:rsidR="00CB1863" w:rsidRPr="00086FDD" w:rsidRDefault="00CB1863" w:rsidP="00CB1863">
      <w:pPr>
        <w:spacing w:before="60" w:after="60"/>
        <w:rPr>
          <w:rFonts w:ascii="Garamond" w:hAnsi="Garamond" w:cs="Garamond"/>
        </w:rPr>
      </w:pPr>
    </w:p>
    <w:p w14:paraId="243A0006" w14:textId="77777777" w:rsidR="00CB1863" w:rsidRDefault="00CB1863" w:rsidP="00CB1863">
      <w:pPr>
        <w:spacing w:before="60" w:after="60"/>
        <w:rPr>
          <w:rFonts w:ascii="Garamond" w:hAnsi="Garamond" w:cs="Garamond"/>
          <w:b/>
          <w:smallCaps/>
          <w:color w:val="002060"/>
        </w:rPr>
      </w:pPr>
      <w:r w:rsidRPr="00086FDD">
        <w:rPr>
          <w:rFonts w:ascii="Garamond" w:hAnsi="Garamond" w:cs="Garamond"/>
        </w:rPr>
        <w:t>DISCIPLIN</w:t>
      </w:r>
      <w:r>
        <w:rPr>
          <w:rFonts w:ascii="Garamond" w:hAnsi="Garamond" w:cs="Garamond"/>
        </w:rPr>
        <w:t>E</w:t>
      </w:r>
      <w:r w:rsidRPr="00086FDD">
        <w:rPr>
          <w:rFonts w:ascii="Garamond" w:hAnsi="Garamond" w:cs="Garamond"/>
        </w:rPr>
        <w:t xml:space="preserve">: </w:t>
      </w:r>
      <w:r>
        <w:rPr>
          <w:rFonts w:ascii="Garamond" w:hAnsi="Garamond" w:cs="Garamond"/>
          <w:b/>
          <w:bCs/>
        </w:rPr>
        <w:t>Storia</w:t>
      </w:r>
    </w:p>
    <w:p w14:paraId="601FA2A5" w14:textId="77777777" w:rsidR="00CB1863" w:rsidRPr="00086FDD" w:rsidRDefault="00CB1863" w:rsidP="00CB1863">
      <w:pPr>
        <w:spacing w:before="60" w:after="60"/>
        <w:rPr>
          <w:rFonts w:ascii="Garamond" w:hAnsi="Garamond" w:cs="Garamond"/>
        </w:rPr>
      </w:pPr>
    </w:p>
    <w:p w14:paraId="38AF842F" w14:textId="77777777" w:rsidR="00CB1863" w:rsidRDefault="00CB1863" w:rsidP="00CB1863">
      <w:pPr>
        <w:spacing w:before="60" w:after="60"/>
        <w:rPr>
          <w:rFonts w:ascii="Garamond" w:hAnsi="Garamond" w:cs="Garamond"/>
        </w:rPr>
      </w:pPr>
      <w:r w:rsidRPr="00086FDD">
        <w:rPr>
          <w:rFonts w:ascii="Garamond" w:hAnsi="Garamond" w:cs="Garamond"/>
        </w:rPr>
        <w:t>DOCENTE:</w:t>
      </w:r>
    </w:p>
    <w:p w14:paraId="406EDCA9" w14:textId="77777777" w:rsidR="00CB1863" w:rsidRDefault="00CB1863" w:rsidP="00CB1863">
      <w:pPr>
        <w:spacing w:before="60" w:after="60"/>
        <w:rPr>
          <w:rFonts w:ascii="Garamond" w:hAnsi="Garamond" w:cs="Garamond"/>
        </w:rPr>
      </w:pPr>
    </w:p>
    <w:p w14:paraId="78141436" w14:textId="77777777" w:rsidR="00CB1863" w:rsidRDefault="00CB1863" w:rsidP="00CB1863">
      <w:pPr>
        <w:spacing w:before="60" w:after="60"/>
        <w:rPr>
          <w:rFonts w:ascii="Garamond" w:hAnsi="Garamond" w:cs="Garamond"/>
        </w:rPr>
      </w:pPr>
    </w:p>
    <w:p w14:paraId="35584D22" w14:textId="77777777" w:rsidR="00CB1863" w:rsidRDefault="00CB1863" w:rsidP="00CB1863">
      <w:pPr>
        <w:spacing w:before="60" w:after="60"/>
        <w:rPr>
          <w:rFonts w:ascii="Garamond" w:hAnsi="Garamond" w:cs="Garamond"/>
        </w:rPr>
      </w:pPr>
    </w:p>
    <w:p w14:paraId="1793F263" w14:textId="77777777" w:rsidR="00CB1863" w:rsidRDefault="00CB1863" w:rsidP="00CB1863">
      <w:pPr>
        <w:spacing w:before="60" w:after="60"/>
        <w:rPr>
          <w:rFonts w:ascii="Garamond" w:hAnsi="Garamond" w:cs="Garamond"/>
        </w:rPr>
      </w:pPr>
    </w:p>
    <w:p w14:paraId="21C67C0F" w14:textId="77777777" w:rsidR="00CB1863" w:rsidRPr="00086FDD" w:rsidRDefault="00CB1863" w:rsidP="00CB1863">
      <w:pPr>
        <w:spacing w:before="60" w:after="60"/>
        <w:rPr>
          <w:rFonts w:ascii="Garamond" w:hAnsi="Garamond" w:cs="Garamond"/>
        </w:rPr>
      </w:pPr>
    </w:p>
    <w:tbl>
      <w:tblPr>
        <w:tblStyle w:val="Grigliatabella"/>
        <w:tblW w:w="13782" w:type="dxa"/>
        <w:jc w:val="center"/>
        <w:tblCellMar>
          <w:top w:w="85" w:type="dxa"/>
          <w:bottom w:w="85" w:type="dxa"/>
        </w:tblCellMar>
        <w:tblLook w:val="04A0" w:firstRow="1" w:lastRow="0" w:firstColumn="1" w:lastColumn="0" w:noHBand="0" w:noVBand="1"/>
      </w:tblPr>
      <w:tblGrid>
        <w:gridCol w:w="4294"/>
        <w:gridCol w:w="9488"/>
      </w:tblGrid>
      <w:tr w:rsidR="00CB1863" w:rsidRPr="00CB5F1B" w14:paraId="0C99DF03" w14:textId="77777777" w:rsidTr="00FB13B8">
        <w:trPr>
          <w:jc w:val="center"/>
        </w:trPr>
        <w:tc>
          <w:tcPr>
            <w:tcW w:w="4294" w:type="dxa"/>
            <w:shd w:val="clear" w:color="auto" w:fill="D99594" w:themeFill="accent2" w:themeFillTint="99"/>
            <w:vAlign w:val="center"/>
          </w:tcPr>
          <w:p w14:paraId="569218D9" w14:textId="77777777" w:rsidR="00CB1863" w:rsidRDefault="00CB1863" w:rsidP="00FB13B8">
            <w:pPr>
              <w:rPr>
                <w:rFonts w:ascii="Garamond" w:hAnsi="Garamond"/>
                <w:b/>
                <w:sz w:val="22"/>
                <w:szCs w:val="22"/>
              </w:rPr>
            </w:pPr>
          </w:p>
          <w:p w14:paraId="3DD02F06" w14:textId="77777777" w:rsidR="00CB1863" w:rsidRPr="00CB5F1B" w:rsidRDefault="00CB1863" w:rsidP="00FB13B8">
            <w:pPr>
              <w:rPr>
                <w:rFonts w:ascii="Garamond" w:hAnsi="Garamond"/>
                <w:b/>
                <w:sz w:val="22"/>
                <w:szCs w:val="22"/>
              </w:rPr>
            </w:pPr>
            <w:r w:rsidRPr="00CB5F1B">
              <w:rPr>
                <w:rFonts w:ascii="Garamond" w:hAnsi="Garamond"/>
                <w:b/>
                <w:sz w:val="22"/>
                <w:szCs w:val="22"/>
              </w:rPr>
              <w:t>COMPETENZE DI CITTADINANZA</w:t>
            </w:r>
          </w:p>
        </w:tc>
        <w:tc>
          <w:tcPr>
            <w:tcW w:w="9488" w:type="dxa"/>
            <w:shd w:val="clear" w:color="auto" w:fill="D99594" w:themeFill="accent2" w:themeFillTint="99"/>
          </w:tcPr>
          <w:p w14:paraId="76A8CC1F" w14:textId="77777777" w:rsidR="00CB1863" w:rsidRDefault="00CB1863" w:rsidP="00FB13B8">
            <w:pPr>
              <w:jc w:val="center"/>
              <w:rPr>
                <w:rFonts w:ascii="Garamond" w:hAnsi="Garamond"/>
                <w:b/>
                <w:sz w:val="22"/>
                <w:szCs w:val="22"/>
              </w:rPr>
            </w:pPr>
          </w:p>
          <w:p w14:paraId="44ABC463" w14:textId="77777777" w:rsidR="00CB1863" w:rsidRPr="00CB5F1B" w:rsidRDefault="00CB1863" w:rsidP="00FB13B8">
            <w:pPr>
              <w:jc w:val="center"/>
              <w:rPr>
                <w:rFonts w:ascii="Garamond" w:hAnsi="Garamond"/>
                <w:b/>
                <w:sz w:val="22"/>
                <w:szCs w:val="22"/>
              </w:rPr>
            </w:pPr>
            <w:r w:rsidRPr="00CB5F1B">
              <w:rPr>
                <w:rFonts w:ascii="Garamond" w:hAnsi="Garamond"/>
                <w:b/>
                <w:sz w:val="22"/>
                <w:szCs w:val="22"/>
              </w:rPr>
              <w:t>EVIDENZE OSSERVABILI</w:t>
            </w:r>
          </w:p>
        </w:tc>
      </w:tr>
      <w:tr w:rsidR="00CB1863" w:rsidRPr="00CB5F1B" w14:paraId="159268B5" w14:textId="77777777" w:rsidTr="00FB13B8">
        <w:trPr>
          <w:jc w:val="center"/>
        </w:trPr>
        <w:tc>
          <w:tcPr>
            <w:tcW w:w="4294" w:type="dxa"/>
            <w:vAlign w:val="center"/>
          </w:tcPr>
          <w:p w14:paraId="060D2FCA" w14:textId="77777777" w:rsidR="00CB1863" w:rsidRPr="00CB5F1B" w:rsidRDefault="00CB1863" w:rsidP="00FB13B8">
            <w:pPr>
              <w:rPr>
                <w:rFonts w:ascii="Garamond" w:hAnsi="Garamond"/>
                <w:b/>
                <w:sz w:val="22"/>
                <w:szCs w:val="22"/>
              </w:rPr>
            </w:pPr>
            <w:r w:rsidRPr="00CB5F1B">
              <w:rPr>
                <w:rFonts w:ascii="Garamond" w:hAnsi="Garamond"/>
                <w:b/>
                <w:sz w:val="22"/>
                <w:szCs w:val="22"/>
              </w:rPr>
              <w:t>Competenza alfabetica funzionale</w:t>
            </w:r>
          </w:p>
        </w:tc>
        <w:tc>
          <w:tcPr>
            <w:tcW w:w="9488" w:type="dxa"/>
          </w:tcPr>
          <w:p w14:paraId="42EF069D" w14:textId="77777777" w:rsidR="00CB1863" w:rsidRPr="00CB5F1B" w:rsidRDefault="00CB1863" w:rsidP="00FB13B8">
            <w:pPr>
              <w:pStyle w:val="Paragrafoelenco"/>
              <w:numPr>
                <w:ilvl w:val="0"/>
                <w:numId w:val="1"/>
              </w:numPr>
              <w:jc w:val="both"/>
              <w:rPr>
                <w:rFonts w:ascii="Garamond" w:hAnsi="Garamond"/>
                <w:sz w:val="22"/>
                <w:szCs w:val="22"/>
              </w:rPr>
            </w:pPr>
            <w:r w:rsidRPr="00CB5F1B">
              <w:rPr>
                <w:rFonts w:ascii="Garamond" w:hAnsi="Garamond"/>
                <w:sz w:val="22"/>
                <w:szCs w:val="22"/>
              </w:rPr>
              <w:t>Comprende messaggi di genere diverso (quotidiano, letterario, tecnico) e di complessità diversa, forniti mediante diversi supporti (cartacei, multimediali);</w:t>
            </w:r>
          </w:p>
          <w:p w14:paraId="66DD91A5" w14:textId="77777777" w:rsidR="00CB1863" w:rsidRPr="00CB5F1B" w:rsidRDefault="00CB1863" w:rsidP="00FB13B8">
            <w:pPr>
              <w:pStyle w:val="Paragrafoelenco"/>
              <w:numPr>
                <w:ilvl w:val="0"/>
                <w:numId w:val="1"/>
              </w:numPr>
              <w:jc w:val="both"/>
              <w:rPr>
                <w:rFonts w:ascii="Garamond" w:hAnsi="Garamond"/>
                <w:sz w:val="22"/>
                <w:szCs w:val="22"/>
              </w:rPr>
            </w:pPr>
            <w:r w:rsidRPr="00CB5F1B">
              <w:rPr>
                <w:rFonts w:ascii="Garamond" w:hAnsi="Garamond"/>
                <w:sz w:val="22"/>
                <w:szCs w:val="22"/>
              </w:rPr>
              <w:t xml:space="preserve">È capace di distinguere e utilizzare fonti di diverso tipo, di cercare, raccogliere, valutare ed elaborare informazioni, per esprimere considerazioni personali in modo convincente e appropriato al contesto. </w:t>
            </w:r>
          </w:p>
          <w:p w14:paraId="5D295443" w14:textId="77777777" w:rsidR="00CB1863" w:rsidRPr="00CB5F1B" w:rsidRDefault="00CB1863" w:rsidP="00FB13B8">
            <w:pPr>
              <w:pStyle w:val="Paragrafoelenco"/>
              <w:numPr>
                <w:ilvl w:val="0"/>
                <w:numId w:val="1"/>
              </w:numPr>
              <w:jc w:val="both"/>
              <w:rPr>
                <w:rFonts w:ascii="Garamond" w:hAnsi="Garamond"/>
                <w:sz w:val="22"/>
                <w:szCs w:val="22"/>
              </w:rPr>
            </w:pPr>
            <w:r w:rsidRPr="00CB5F1B">
              <w:rPr>
                <w:rFonts w:ascii="Garamond" w:hAnsi="Garamond"/>
                <w:sz w:val="22"/>
                <w:szCs w:val="22"/>
              </w:rPr>
              <w:t>Sa comunicare in forma orale e scritta in tutta una serie di situazioni e di sorvegliare e adattare la propria comunicazione in funzione della situazione.</w:t>
            </w:r>
          </w:p>
        </w:tc>
      </w:tr>
      <w:tr w:rsidR="00CB1863" w:rsidRPr="00CB5F1B" w14:paraId="406D65EB" w14:textId="77777777" w:rsidTr="00FB13B8">
        <w:trPr>
          <w:jc w:val="center"/>
        </w:trPr>
        <w:tc>
          <w:tcPr>
            <w:tcW w:w="4294" w:type="dxa"/>
            <w:vAlign w:val="center"/>
          </w:tcPr>
          <w:p w14:paraId="2CC79D7B" w14:textId="77777777" w:rsidR="00CB1863" w:rsidRPr="00CB5F1B" w:rsidRDefault="00CB1863" w:rsidP="00FB13B8">
            <w:pPr>
              <w:rPr>
                <w:rFonts w:ascii="Garamond" w:hAnsi="Garamond"/>
                <w:b/>
                <w:sz w:val="22"/>
                <w:szCs w:val="22"/>
              </w:rPr>
            </w:pPr>
            <w:r w:rsidRPr="00CB5F1B">
              <w:rPr>
                <w:rFonts w:ascii="Garamond" w:hAnsi="Garamond"/>
                <w:b/>
                <w:sz w:val="22"/>
                <w:szCs w:val="22"/>
              </w:rPr>
              <w:t>Competenza multilinguistica</w:t>
            </w:r>
          </w:p>
        </w:tc>
        <w:tc>
          <w:tcPr>
            <w:tcW w:w="9488" w:type="dxa"/>
          </w:tcPr>
          <w:p w14:paraId="00F1343B" w14:textId="77777777" w:rsidR="00CB1863" w:rsidRPr="00CB5F1B" w:rsidRDefault="00CB1863" w:rsidP="00FB13B8">
            <w:pPr>
              <w:pStyle w:val="Paragrafoelenco"/>
              <w:numPr>
                <w:ilvl w:val="0"/>
                <w:numId w:val="1"/>
              </w:numPr>
              <w:rPr>
                <w:rFonts w:ascii="Garamond" w:hAnsi="Garamond"/>
                <w:sz w:val="22"/>
                <w:szCs w:val="22"/>
              </w:rPr>
            </w:pPr>
            <w:r w:rsidRPr="00CB5F1B">
              <w:rPr>
                <w:rFonts w:ascii="Garamond" w:hAnsi="Garamond"/>
                <w:sz w:val="22"/>
                <w:szCs w:val="22"/>
              </w:rPr>
              <w:t>È capace di utilizzare diverse lingue in modo appropriato ed efficace, partendo dalla conoscenza del vocabolario e della grammatica funzionale</w:t>
            </w:r>
          </w:p>
        </w:tc>
      </w:tr>
      <w:tr w:rsidR="00CB1863" w:rsidRPr="00CB5F1B" w14:paraId="379BEEEA" w14:textId="77777777" w:rsidTr="00FB13B8">
        <w:trPr>
          <w:jc w:val="center"/>
        </w:trPr>
        <w:tc>
          <w:tcPr>
            <w:tcW w:w="4294" w:type="dxa"/>
            <w:vAlign w:val="center"/>
          </w:tcPr>
          <w:p w14:paraId="3FEBC1D6" w14:textId="77777777" w:rsidR="00CB1863" w:rsidRPr="00CB5F1B" w:rsidRDefault="00CB1863" w:rsidP="00FB13B8">
            <w:pPr>
              <w:rPr>
                <w:rFonts w:ascii="Garamond" w:hAnsi="Garamond"/>
                <w:b/>
                <w:sz w:val="22"/>
                <w:szCs w:val="22"/>
              </w:rPr>
            </w:pPr>
            <w:r w:rsidRPr="00CB5F1B">
              <w:rPr>
                <w:rFonts w:ascii="Garamond" w:hAnsi="Garamond"/>
                <w:b/>
                <w:sz w:val="22"/>
                <w:szCs w:val="22"/>
              </w:rPr>
              <w:t>Competenza matematica e competenza in scienze, tecnologie e ingegneria</w:t>
            </w:r>
          </w:p>
        </w:tc>
        <w:tc>
          <w:tcPr>
            <w:tcW w:w="9488" w:type="dxa"/>
          </w:tcPr>
          <w:p w14:paraId="52780F66" w14:textId="77777777" w:rsidR="00CB1863" w:rsidRPr="00CB5F1B" w:rsidRDefault="00CB1863" w:rsidP="00FB13B8">
            <w:pPr>
              <w:pStyle w:val="Paragrafoelenco"/>
              <w:numPr>
                <w:ilvl w:val="0"/>
                <w:numId w:val="1"/>
              </w:numPr>
              <w:rPr>
                <w:rFonts w:ascii="Garamond" w:hAnsi="Garamond"/>
                <w:sz w:val="22"/>
                <w:szCs w:val="22"/>
              </w:rPr>
            </w:pPr>
            <w:r w:rsidRPr="00CB5F1B">
              <w:rPr>
                <w:rFonts w:ascii="Garamond" w:hAnsi="Garamond"/>
                <w:sz w:val="22"/>
                <w:szCs w:val="22"/>
              </w:rPr>
              <w:t>Sa usare modelli matematici di pensiero e di presentazione (modelli, grafici);</w:t>
            </w:r>
          </w:p>
          <w:p w14:paraId="62F3A208" w14:textId="77777777" w:rsidR="00CB1863" w:rsidRPr="00CB5F1B" w:rsidRDefault="00CB1863" w:rsidP="00FB13B8">
            <w:pPr>
              <w:pStyle w:val="Paragrafoelenco"/>
              <w:numPr>
                <w:ilvl w:val="0"/>
                <w:numId w:val="1"/>
              </w:numPr>
              <w:jc w:val="both"/>
              <w:rPr>
                <w:rFonts w:ascii="Garamond" w:hAnsi="Garamond"/>
                <w:sz w:val="22"/>
                <w:szCs w:val="22"/>
              </w:rPr>
            </w:pPr>
            <w:r w:rsidRPr="00CB5F1B">
              <w:rPr>
                <w:rFonts w:ascii="Garamond" w:hAnsi="Garamond"/>
                <w:sz w:val="22"/>
                <w:szCs w:val="22"/>
              </w:rPr>
              <w:t xml:space="preserve">Esprime interesse per le questioni etiche e la sostenibilità ambientale, in particolare per quanto concerne il progresso scientifico e tecnologico in relazione all’individuo, alla famiglia, alla comunità e alle questioni di dimensione globale. </w:t>
            </w:r>
          </w:p>
        </w:tc>
      </w:tr>
      <w:tr w:rsidR="00CB1863" w:rsidRPr="00CB5F1B" w14:paraId="02A9ABA3" w14:textId="77777777" w:rsidTr="00FB13B8">
        <w:trPr>
          <w:jc w:val="center"/>
        </w:trPr>
        <w:tc>
          <w:tcPr>
            <w:tcW w:w="4294" w:type="dxa"/>
            <w:vAlign w:val="center"/>
          </w:tcPr>
          <w:p w14:paraId="742950F6" w14:textId="77777777" w:rsidR="00CB1863" w:rsidRPr="00CB5F1B" w:rsidRDefault="00CB1863" w:rsidP="00FB13B8">
            <w:pPr>
              <w:rPr>
                <w:rFonts w:ascii="Garamond" w:hAnsi="Garamond"/>
                <w:b/>
                <w:sz w:val="22"/>
                <w:szCs w:val="22"/>
              </w:rPr>
            </w:pPr>
            <w:r w:rsidRPr="00CB5F1B">
              <w:rPr>
                <w:rFonts w:ascii="Garamond" w:hAnsi="Garamond"/>
                <w:b/>
                <w:sz w:val="22"/>
                <w:szCs w:val="22"/>
              </w:rPr>
              <w:t>Competenza personale, sociale e capacità di imparare ad imparare.</w:t>
            </w:r>
          </w:p>
          <w:p w14:paraId="7013D1EB" w14:textId="77777777" w:rsidR="00CB1863" w:rsidRPr="00CB5F1B" w:rsidRDefault="00CB1863" w:rsidP="00FB13B8">
            <w:pPr>
              <w:rPr>
                <w:rFonts w:ascii="Garamond" w:hAnsi="Garamond"/>
                <w:b/>
                <w:sz w:val="22"/>
                <w:szCs w:val="22"/>
              </w:rPr>
            </w:pPr>
          </w:p>
        </w:tc>
        <w:tc>
          <w:tcPr>
            <w:tcW w:w="9488" w:type="dxa"/>
          </w:tcPr>
          <w:p w14:paraId="43691B95" w14:textId="77777777" w:rsidR="00CB1863" w:rsidRPr="00CB5F1B" w:rsidRDefault="00CB1863" w:rsidP="00FB13B8">
            <w:pPr>
              <w:pStyle w:val="Paragrafoelenco"/>
              <w:numPr>
                <w:ilvl w:val="0"/>
                <w:numId w:val="1"/>
              </w:numPr>
              <w:suppressAutoHyphens/>
              <w:rPr>
                <w:rFonts w:ascii="Garamond" w:hAnsi="Garamond"/>
                <w:sz w:val="22"/>
                <w:szCs w:val="22"/>
              </w:rPr>
            </w:pPr>
            <w:r w:rsidRPr="00CB5F1B">
              <w:rPr>
                <w:rFonts w:ascii="Garamond" w:hAnsi="Garamond"/>
                <w:sz w:val="22"/>
                <w:szCs w:val="22"/>
              </w:rPr>
              <w:t xml:space="preserve">È capace di individuare le proprie abilità, di concentrarsi, di riflettere criticamente. </w:t>
            </w:r>
          </w:p>
          <w:p w14:paraId="3253FCAB" w14:textId="77777777" w:rsidR="00CB1863" w:rsidRPr="00CB5F1B" w:rsidRDefault="00CB1863" w:rsidP="00FB13B8">
            <w:pPr>
              <w:pStyle w:val="Paragrafoelenco"/>
              <w:numPr>
                <w:ilvl w:val="0"/>
                <w:numId w:val="1"/>
              </w:numPr>
              <w:suppressAutoHyphens/>
              <w:jc w:val="both"/>
              <w:rPr>
                <w:rFonts w:ascii="Garamond" w:hAnsi="Garamond"/>
                <w:sz w:val="22"/>
                <w:szCs w:val="22"/>
              </w:rPr>
            </w:pPr>
            <w:r w:rsidRPr="00CB5F1B">
              <w:rPr>
                <w:rFonts w:ascii="Garamond" w:hAnsi="Garamond"/>
                <w:sz w:val="22"/>
                <w:szCs w:val="22"/>
              </w:rPr>
              <w:t xml:space="preserve">È capace di imparare e di lavorare sia in modalità collaborativa sia in maniera autonoma, di organizzare il proprio apprendimento e di saperlo valutare e condividere. </w:t>
            </w:r>
          </w:p>
          <w:p w14:paraId="5B110848" w14:textId="77777777" w:rsidR="00CB1863" w:rsidRPr="00CB5F1B" w:rsidRDefault="00CB1863" w:rsidP="00FB13B8">
            <w:pPr>
              <w:pStyle w:val="Paragrafoelenco"/>
              <w:numPr>
                <w:ilvl w:val="0"/>
                <w:numId w:val="1"/>
              </w:numPr>
              <w:suppressAutoHyphens/>
              <w:rPr>
                <w:rFonts w:ascii="Garamond" w:hAnsi="Garamond"/>
                <w:sz w:val="22"/>
                <w:szCs w:val="22"/>
              </w:rPr>
            </w:pPr>
            <w:r w:rsidRPr="00CB5F1B">
              <w:rPr>
                <w:rFonts w:ascii="Garamond" w:hAnsi="Garamond"/>
                <w:sz w:val="22"/>
                <w:szCs w:val="22"/>
              </w:rPr>
              <w:t>Sa comunicare costruttivamente in ambienti diversi, collaborare nel lavoro in gruppo e negoziare.</w:t>
            </w:r>
          </w:p>
          <w:p w14:paraId="37779C08" w14:textId="77777777" w:rsidR="00CB1863" w:rsidRPr="00CB5F1B" w:rsidRDefault="00CB1863" w:rsidP="00FB13B8">
            <w:pPr>
              <w:pStyle w:val="Paragrafoelenco"/>
              <w:numPr>
                <w:ilvl w:val="0"/>
                <w:numId w:val="1"/>
              </w:numPr>
              <w:suppressAutoHyphens/>
              <w:rPr>
                <w:rFonts w:ascii="Garamond" w:hAnsi="Garamond"/>
                <w:sz w:val="22"/>
                <w:szCs w:val="22"/>
              </w:rPr>
            </w:pPr>
            <w:r w:rsidRPr="00CB5F1B">
              <w:rPr>
                <w:rFonts w:ascii="Garamond" w:hAnsi="Garamond"/>
                <w:sz w:val="22"/>
                <w:szCs w:val="22"/>
              </w:rPr>
              <w:t xml:space="preserve">Istituisce rapporti fra le discipline per ideare percorsi di ricerca </w:t>
            </w:r>
          </w:p>
        </w:tc>
      </w:tr>
      <w:tr w:rsidR="00CB1863" w:rsidRPr="00CB5F1B" w14:paraId="71183A5A" w14:textId="77777777" w:rsidTr="00FB13B8">
        <w:trPr>
          <w:jc w:val="center"/>
        </w:trPr>
        <w:tc>
          <w:tcPr>
            <w:tcW w:w="4294" w:type="dxa"/>
            <w:vAlign w:val="center"/>
          </w:tcPr>
          <w:p w14:paraId="422A3FB1" w14:textId="77777777" w:rsidR="00CB1863" w:rsidRPr="00CB5F1B" w:rsidRDefault="00CB1863" w:rsidP="00FB13B8">
            <w:pPr>
              <w:rPr>
                <w:rFonts w:ascii="Garamond" w:hAnsi="Garamond"/>
                <w:b/>
                <w:sz w:val="22"/>
                <w:szCs w:val="22"/>
              </w:rPr>
            </w:pPr>
            <w:r w:rsidRPr="00CB5F1B">
              <w:rPr>
                <w:rFonts w:ascii="Garamond" w:hAnsi="Garamond"/>
                <w:b/>
                <w:sz w:val="22"/>
                <w:szCs w:val="22"/>
              </w:rPr>
              <w:t>Competenza in materia di cittadinanza.</w:t>
            </w:r>
          </w:p>
        </w:tc>
        <w:tc>
          <w:tcPr>
            <w:tcW w:w="9488" w:type="dxa"/>
          </w:tcPr>
          <w:p w14:paraId="69DA3AF9" w14:textId="77777777" w:rsidR="00CB1863" w:rsidRPr="00CB5F1B" w:rsidRDefault="00CB1863" w:rsidP="00FB13B8">
            <w:pPr>
              <w:pStyle w:val="Paragrafoelenco"/>
              <w:numPr>
                <w:ilvl w:val="0"/>
                <w:numId w:val="1"/>
              </w:numPr>
              <w:rPr>
                <w:rFonts w:ascii="Garamond" w:hAnsi="Garamond"/>
                <w:sz w:val="22"/>
                <w:szCs w:val="22"/>
              </w:rPr>
            </w:pPr>
            <w:r w:rsidRPr="00CB5F1B">
              <w:rPr>
                <w:rFonts w:ascii="Garamond" w:hAnsi="Garamond"/>
                <w:sz w:val="22"/>
                <w:szCs w:val="22"/>
              </w:rPr>
              <w:t>Interagisce in gruppo, comprendendo i diversi punti di vista, valorizzando le proprie e le altrui capacità, gestendo la conflittualità, contribuendo all’apprendimento comune e alla realizzazione delle attività collettive.</w:t>
            </w:r>
          </w:p>
          <w:p w14:paraId="741552D9" w14:textId="77777777" w:rsidR="00CB1863" w:rsidRPr="00CB5F1B" w:rsidRDefault="00CB1863" w:rsidP="00FB13B8">
            <w:pPr>
              <w:pStyle w:val="Paragrafoelenco"/>
              <w:numPr>
                <w:ilvl w:val="0"/>
                <w:numId w:val="1"/>
              </w:numPr>
              <w:suppressAutoHyphens/>
              <w:rPr>
                <w:rFonts w:ascii="Garamond" w:hAnsi="Garamond"/>
                <w:sz w:val="22"/>
                <w:szCs w:val="22"/>
              </w:rPr>
            </w:pPr>
            <w:r w:rsidRPr="00CB5F1B">
              <w:rPr>
                <w:rFonts w:ascii="Garamond" w:hAnsi="Garamond"/>
                <w:sz w:val="22"/>
                <w:szCs w:val="22"/>
              </w:rPr>
              <w:t>È capace di impegnarsi per conseguire un interesse comune o pubblico.</w:t>
            </w:r>
          </w:p>
        </w:tc>
      </w:tr>
      <w:tr w:rsidR="00CB1863" w:rsidRPr="00CB5F1B" w14:paraId="79D3A092" w14:textId="77777777" w:rsidTr="00FB13B8">
        <w:trPr>
          <w:jc w:val="center"/>
        </w:trPr>
        <w:tc>
          <w:tcPr>
            <w:tcW w:w="4294" w:type="dxa"/>
            <w:vAlign w:val="center"/>
          </w:tcPr>
          <w:p w14:paraId="498381B6" w14:textId="77777777" w:rsidR="00CB1863" w:rsidRPr="00CB5F1B" w:rsidRDefault="00CB1863" w:rsidP="00FB13B8">
            <w:pPr>
              <w:rPr>
                <w:rFonts w:ascii="Garamond" w:hAnsi="Garamond"/>
                <w:b/>
                <w:sz w:val="22"/>
                <w:szCs w:val="22"/>
              </w:rPr>
            </w:pPr>
            <w:r w:rsidRPr="00CB5F1B">
              <w:rPr>
                <w:rFonts w:ascii="Garamond" w:hAnsi="Garamond"/>
                <w:b/>
                <w:sz w:val="22"/>
                <w:szCs w:val="22"/>
              </w:rPr>
              <w:t>Competenza imprenditoriale</w:t>
            </w:r>
          </w:p>
        </w:tc>
        <w:tc>
          <w:tcPr>
            <w:tcW w:w="9488" w:type="dxa"/>
          </w:tcPr>
          <w:p w14:paraId="5513F610" w14:textId="77777777" w:rsidR="00CB1863" w:rsidRPr="00CB5F1B" w:rsidRDefault="00CB1863" w:rsidP="00FB13B8">
            <w:pPr>
              <w:pStyle w:val="Paragrafoelenco"/>
              <w:numPr>
                <w:ilvl w:val="0"/>
                <w:numId w:val="1"/>
              </w:numPr>
              <w:rPr>
                <w:rFonts w:ascii="Garamond" w:hAnsi="Garamond"/>
                <w:sz w:val="22"/>
                <w:szCs w:val="22"/>
              </w:rPr>
            </w:pPr>
            <w:r w:rsidRPr="00CB5F1B">
              <w:rPr>
                <w:rFonts w:ascii="Garamond" w:hAnsi="Garamond"/>
                <w:sz w:val="22"/>
                <w:szCs w:val="22"/>
              </w:rPr>
              <w:t>Dimostra spirito d’iniziativa e autoconsapevolezza, motivazione e perseveranza nel raggiungimento degli obiettivi.</w:t>
            </w:r>
          </w:p>
        </w:tc>
      </w:tr>
      <w:tr w:rsidR="00CB1863" w:rsidRPr="00CB5F1B" w14:paraId="4FC1DFA4" w14:textId="77777777" w:rsidTr="00FB13B8">
        <w:trPr>
          <w:jc w:val="center"/>
        </w:trPr>
        <w:tc>
          <w:tcPr>
            <w:tcW w:w="4294" w:type="dxa"/>
            <w:vAlign w:val="center"/>
          </w:tcPr>
          <w:p w14:paraId="46C3FC4C" w14:textId="77777777" w:rsidR="00CB1863" w:rsidRPr="00CB5F1B" w:rsidRDefault="00CB1863" w:rsidP="00FB13B8">
            <w:pPr>
              <w:rPr>
                <w:rFonts w:ascii="Garamond" w:hAnsi="Garamond"/>
                <w:b/>
                <w:sz w:val="22"/>
                <w:szCs w:val="22"/>
              </w:rPr>
            </w:pPr>
            <w:r w:rsidRPr="00CB5F1B">
              <w:rPr>
                <w:rFonts w:ascii="Garamond" w:hAnsi="Garamond"/>
                <w:b/>
                <w:sz w:val="22"/>
                <w:szCs w:val="22"/>
              </w:rPr>
              <w:t>Competenza in materia di consapevolezza ed espressioni culturali</w:t>
            </w:r>
          </w:p>
        </w:tc>
        <w:tc>
          <w:tcPr>
            <w:tcW w:w="9488" w:type="dxa"/>
          </w:tcPr>
          <w:p w14:paraId="67B2C1CE" w14:textId="77777777" w:rsidR="00CB1863" w:rsidRPr="00CB5F1B" w:rsidRDefault="00CB1863" w:rsidP="00FB13B8">
            <w:pPr>
              <w:pStyle w:val="Paragrafoelenco"/>
              <w:numPr>
                <w:ilvl w:val="0"/>
                <w:numId w:val="1"/>
              </w:numPr>
              <w:suppressAutoHyphens/>
              <w:rPr>
                <w:rFonts w:ascii="Garamond" w:hAnsi="Garamond"/>
                <w:sz w:val="22"/>
                <w:szCs w:val="22"/>
              </w:rPr>
            </w:pPr>
            <w:r w:rsidRPr="00CB5F1B">
              <w:rPr>
                <w:rFonts w:ascii="Garamond" w:hAnsi="Garamond"/>
                <w:sz w:val="22"/>
                <w:szCs w:val="22"/>
              </w:rPr>
              <w:t>Comprende come le idee e i significati vengono espressi creativamente e comunicati in diverse culture e tramite tutta una serie di arti e altre forme culturali</w:t>
            </w:r>
          </w:p>
        </w:tc>
      </w:tr>
    </w:tbl>
    <w:p w14:paraId="5BAD6E51" w14:textId="77777777" w:rsidR="00CB1863" w:rsidRDefault="00CB1863" w:rsidP="00CB1863">
      <w:pPr>
        <w:spacing w:before="60" w:after="60"/>
        <w:jc w:val="center"/>
        <w:rPr>
          <w:rFonts w:ascii="Garamond" w:hAnsi="Garamond" w:cs="Garamond"/>
          <w:b/>
          <w:bCs/>
        </w:rPr>
      </w:pPr>
    </w:p>
    <w:p w14:paraId="276E0E2A" w14:textId="77777777" w:rsidR="00CB1863" w:rsidRDefault="00CB1863" w:rsidP="00CB1863">
      <w:pPr>
        <w:spacing w:before="60" w:after="60"/>
        <w:jc w:val="center"/>
        <w:rPr>
          <w:rFonts w:ascii="Garamond" w:hAnsi="Garamond" w:cs="Garamond"/>
          <w:b/>
          <w:bCs/>
        </w:rPr>
      </w:pPr>
    </w:p>
    <w:p w14:paraId="44223AF2" w14:textId="77777777" w:rsidR="00CB1863" w:rsidRDefault="00CB1863" w:rsidP="00CB1863">
      <w:pPr>
        <w:spacing w:before="60" w:after="60"/>
        <w:jc w:val="center"/>
        <w:rPr>
          <w:rFonts w:ascii="Garamond" w:hAnsi="Garamond" w:cs="Garamond"/>
          <w:b/>
          <w:bCs/>
        </w:rPr>
      </w:pPr>
    </w:p>
    <w:p w14:paraId="703C4003" w14:textId="77777777" w:rsidR="00CB1863" w:rsidRDefault="00CB1863" w:rsidP="00CB1863">
      <w:pPr>
        <w:spacing w:before="60" w:after="60"/>
        <w:jc w:val="center"/>
        <w:rPr>
          <w:rFonts w:ascii="Garamond" w:hAnsi="Garamond" w:cs="Garamond"/>
          <w:b/>
          <w:bCs/>
        </w:rPr>
      </w:pPr>
    </w:p>
    <w:p w14:paraId="527094B8" w14:textId="77777777" w:rsidR="00CB1863" w:rsidRDefault="00CB1863" w:rsidP="00CB1863">
      <w:pPr>
        <w:spacing w:before="60" w:after="60"/>
        <w:jc w:val="center"/>
        <w:rPr>
          <w:rFonts w:ascii="Garamond" w:hAnsi="Garamond" w:cs="Garamond"/>
          <w:b/>
          <w:bCs/>
        </w:rPr>
      </w:pPr>
      <w:r>
        <w:rPr>
          <w:rFonts w:ascii="Garamond" w:hAnsi="Garamond" w:cs="Garamond"/>
          <w:b/>
          <w:bCs/>
        </w:rPr>
        <w:t>PROGETTAZIONE STORIA TERZO ANNO</w:t>
      </w:r>
    </w:p>
    <w:p w14:paraId="44064AC2" w14:textId="77777777" w:rsidR="00CB1863" w:rsidRDefault="00CB1863" w:rsidP="00CB1863">
      <w:pPr>
        <w:spacing w:before="60" w:after="60"/>
        <w:jc w:val="center"/>
        <w:rPr>
          <w:rFonts w:ascii="Garamond" w:hAnsi="Garamond" w:cs="Garamond"/>
          <w:b/>
          <w:bCs/>
        </w:rPr>
      </w:pPr>
    </w:p>
    <w:p w14:paraId="406ECE3E" w14:textId="77777777" w:rsidR="00CB1863" w:rsidRPr="00F26AC0" w:rsidRDefault="00CB1863" w:rsidP="00CB1863">
      <w:pPr>
        <w:spacing w:before="60" w:after="60"/>
        <w:jc w:val="center"/>
        <w:rPr>
          <w:rFonts w:ascii="Garamond" w:hAnsi="Garamond" w:cs="Garamond"/>
          <w:b/>
          <w:bCs/>
        </w:rPr>
      </w:pPr>
      <w:r>
        <w:rPr>
          <w:rFonts w:ascii="Garamond" w:hAnsi="Garamond" w:cs="Garamond"/>
          <w:b/>
          <w:bCs/>
        </w:rPr>
        <w:t>Disciplina: STORIA</w:t>
      </w:r>
    </w:p>
    <w:p w14:paraId="75EAEB39" w14:textId="77777777" w:rsidR="00CB1863" w:rsidRPr="004D672B" w:rsidRDefault="00CB1863" w:rsidP="00CB1863">
      <w:pPr>
        <w:spacing w:before="60" w:after="60"/>
        <w:jc w:val="center"/>
        <w:rPr>
          <w:rFonts w:ascii="Garamond" w:hAnsi="Garamond" w:cs="Garamond"/>
        </w:rPr>
      </w:pPr>
    </w:p>
    <w:p w14:paraId="504EED95" w14:textId="77777777" w:rsidR="00CB1863" w:rsidRPr="004D672B" w:rsidRDefault="00CB1863" w:rsidP="00CB1863">
      <w:pPr>
        <w:spacing w:before="60" w:after="60"/>
        <w:rPr>
          <w:rFonts w:ascii="Garamond" w:hAnsi="Garamond" w:cs="Garamond"/>
        </w:rPr>
      </w:pPr>
    </w:p>
    <w:tbl>
      <w:tblPr>
        <w:tblStyle w:val="Grigliatabella"/>
        <w:tblW w:w="14458" w:type="dxa"/>
        <w:jc w:val="center"/>
        <w:tblLayout w:type="fixed"/>
        <w:tblLook w:val="04A0" w:firstRow="1" w:lastRow="0" w:firstColumn="1" w:lastColumn="0" w:noHBand="0" w:noVBand="1"/>
      </w:tblPr>
      <w:tblGrid>
        <w:gridCol w:w="2126"/>
        <w:gridCol w:w="2268"/>
        <w:gridCol w:w="2268"/>
        <w:gridCol w:w="1984"/>
        <w:gridCol w:w="2835"/>
        <w:gridCol w:w="1940"/>
        <w:gridCol w:w="1037"/>
      </w:tblGrid>
      <w:tr w:rsidR="00CB1863" w:rsidRPr="002953FE" w14:paraId="3DFDDE04" w14:textId="77777777" w:rsidTr="00FB13B8">
        <w:trPr>
          <w:jc w:val="center"/>
        </w:trPr>
        <w:tc>
          <w:tcPr>
            <w:tcW w:w="2126" w:type="dxa"/>
            <w:tcBorders>
              <w:bottom w:val="single" w:sz="4" w:space="0" w:color="auto"/>
            </w:tcBorders>
            <w:shd w:val="clear" w:color="auto" w:fill="F2DBDB" w:themeFill="accent2" w:themeFillTint="33"/>
            <w:vAlign w:val="center"/>
          </w:tcPr>
          <w:p w14:paraId="7EFD3AFA" w14:textId="77777777" w:rsidR="00CB1863" w:rsidRPr="002953FE" w:rsidRDefault="00CB1863" w:rsidP="00FB13B8">
            <w:pPr>
              <w:jc w:val="center"/>
              <w:rPr>
                <w:rFonts w:ascii="Garamond" w:hAnsi="Garamond" w:cstheme="minorHAnsi"/>
                <w:b/>
                <w:bCs/>
                <w:sz w:val="22"/>
                <w:szCs w:val="22"/>
              </w:rPr>
            </w:pPr>
            <w:r>
              <w:rPr>
                <w:rFonts w:ascii="Garamond" w:hAnsi="Garamond" w:cstheme="minorHAnsi"/>
                <w:b/>
                <w:bCs/>
                <w:sz w:val="22"/>
                <w:szCs w:val="22"/>
              </w:rPr>
              <w:t>MODULI</w:t>
            </w:r>
          </w:p>
        </w:tc>
        <w:tc>
          <w:tcPr>
            <w:tcW w:w="2268" w:type="dxa"/>
            <w:shd w:val="clear" w:color="auto" w:fill="F2DBDB" w:themeFill="accent2" w:themeFillTint="33"/>
            <w:vAlign w:val="center"/>
          </w:tcPr>
          <w:p w14:paraId="53CC7E75" w14:textId="77777777" w:rsidR="00CB1863" w:rsidRPr="002953FE" w:rsidRDefault="00CB1863" w:rsidP="00FB13B8">
            <w:pPr>
              <w:jc w:val="center"/>
              <w:rPr>
                <w:rFonts w:ascii="Garamond" w:hAnsi="Garamond" w:cstheme="minorHAnsi"/>
                <w:b/>
                <w:bCs/>
                <w:sz w:val="22"/>
                <w:szCs w:val="22"/>
              </w:rPr>
            </w:pPr>
            <w:r w:rsidRPr="002953FE">
              <w:rPr>
                <w:rFonts w:ascii="Garamond" w:hAnsi="Garamond" w:cstheme="minorHAnsi"/>
                <w:b/>
                <w:bCs/>
                <w:sz w:val="22"/>
                <w:szCs w:val="22"/>
              </w:rPr>
              <w:t>COMPETENZE</w:t>
            </w:r>
          </w:p>
          <w:p w14:paraId="671C2F3C" w14:textId="77777777" w:rsidR="00CB1863" w:rsidRPr="002953FE" w:rsidRDefault="00CB1863" w:rsidP="00FB13B8">
            <w:pPr>
              <w:jc w:val="center"/>
              <w:rPr>
                <w:rFonts w:ascii="Garamond" w:hAnsi="Garamond" w:cstheme="minorHAnsi"/>
                <w:b/>
                <w:bCs/>
                <w:sz w:val="22"/>
                <w:szCs w:val="22"/>
              </w:rPr>
            </w:pPr>
            <w:r w:rsidRPr="002953FE">
              <w:rPr>
                <w:rFonts w:ascii="Garamond" w:hAnsi="Garamond" w:cstheme="minorHAnsi"/>
                <w:b/>
                <w:bCs/>
                <w:sz w:val="22"/>
                <w:szCs w:val="22"/>
              </w:rPr>
              <w:t>DISCIPLINARI</w:t>
            </w:r>
          </w:p>
        </w:tc>
        <w:tc>
          <w:tcPr>
            <w:tcW w:w="2268" w:type="dxa"/>
            <w:shd w:val="clear" w:color="auto" w:fill="F2DBDB" w:themeFill="accent2" w:themeFillTint="33"/>
            <w:vAlign w:val="center"/>
          </w:tcPr>
          <w:p w14:paraId="3F4CFDBE" w14:textId="77777777" w:rsidR="00CB1863" w:rsidRPr="002953FE" w:rsidRDefault="00CB1863" w:rsidP="00FB13B8">
            <w:pPr>
              <w:jc w:val="center"/>
              <w:rPr>
                <w:rFonts w:ascii="Garamond" w:hAnsi="Garamond" w:cstheme="minorHAnsi"/>
                <w:b/>
                <w:bCs/>
                <w:sz w:val="22"/>
                <w:szCs w:val="22"/>
              </w:rPr>
            </w:pPr>
            <w:r w:rsidRPr="002953FE">
              <w:rPr>
                <w:rFonts w:ascii="Garamond" w:hAnsi="Garamond" w:cstheme="minorHAnsi"/>
                <w:b/>
                <w:bCs/>
                <w:sz w:val="22"/>
                <w:szCs w:val="22"/>
              </w:rPr>
              <w:t>ABILITÀ</w:t>
            </w:r>
          </w:p>
          <w:p w14:paraId="07AF3FEA" w14:textId="77777777" w:rsidR="00CB1863" w:rsidRPr="002953FE" w:rsidRDefault="00CB1863" w:rsidP="00FB13B8">
            <w:pPr>
              <w:jc w:val="center"/>
              <w:rPr>
                <w:rFonts w:ascii="Garamond" w:hAnsi="Garamond" w:cstheme="minorHAnsi"/>
                <w:b/>
                <w:bCs/>
                <w:sz w:val="22"/>
                <w:szCs w:val="22"/>
              </w:rPr>
            </w:pPr>
            <w:r w:rsidRPr="002953FE">
              <w:rPr>
                <w:rFonts w:ascii="Garamond" w:hAnsi="Garamond" w:cstheme="minorHAnsi"/>
                <w:sz w:val="22"/>
                <w:szCs w:val="22"/>
              </w:rPr>
              <w:t>L’alunno deve saper:</w:t>
            </w:r>
          </w:p>
        </w:tc>
        <w:tc>
          <w:tcPr>
            <w:tcW w:w="1984" w:type="dxa"/>
            <w:shd w:val="clear" w:color="auto" w:fill="F2DBDB" w:themeFill="accent2" w:themeFillTint="33"/>
            <w:vAlign w:val="center"/>
          </w:tcPr>
          <w:p w14:paraId="693397F9" w14:textId="77777777" w:rsidR="00CB1863" w:rsidRDefault="00CB1863" w:rsidP="00FB13B8">
            <w:pPr>
              <w:jc w:val="center"/>
              <w:rPr>
                <w:rFonts w:ascii="Garamond" w:hAnsi="Garamond" w:cstheme="minorHAnsi"/>
                <w:b/>
                <w:bCs/>
                <w:sz w:val="22"/>
                <w:szCs w:val="22"/>
              </w:rPr>
            </w:pPr>
          </w:p>
          <w:p w14:paraId="7B5A0C7C" w14:textId="77777777" w:rsidR="00CB1863" w:rsidRPr="002953FE" w:rsidRDefault="00CB1863" w:rsidP="00FB13B8">
            <w:pPr>
              <w:jc w:val="center"/>
              <w:rPr>
                <w:rFonts w:ascii="Garamond" w:hAnsi="Garamond" w:cstheme="minorHAnsi"/>
                <w:sz w:val="22"/>
                <w:szCs w:val="22"/>
              </w:rPr>
            </w:pPr>
            <w:r w:rsidRPr="002953FE">
              <w:rPr>
                <w:rFonts w:ascii="Garamond" w:hAnsi="Garamond" w:cstheme="minorHAnsi"/>
                <w:b/>
                <w:bCs/>
                <w:sz w:val="22"/>
                <w:szCs w:val="22"/>
              </w:rPr>
              <w:t>CONOSCENZE</w:t>
            </w:r>
          </w:p>
          <w:p w14:paraId="489DF9DE" w14:textId="77777777" w:rsidR="00CB1863" w:rsidRPr="002953FE" w:rsidRDefault="00CB1863" w:rsidP="00FB13B8">
            <w:pPr>
              <w:jc w:val="center"/>
              <w:rPr>
                <w:rFonts w:ascii="Garamond" w:hAnsi="Garamond" w:cstheme="minorHAnsi"/>
                <w:b/>
                <w:bCs/>
                <w:sz w:val="20"/>
                <w:szCs w:val="20"/>
              </w:rPr>
            </w:pPr>
            <w:r w:rsidRPr="002953FE">
              <w:rPr>
                <w:rFonts w:ascii="Garamond" w:hAnsi="Garamond" w:cstheme="minorHAnsi"/>
                <w:sz w:val="20"/>
                <w:szCs w:val="20"/>
              </w:rPr>
              <w:t>Conoscere fatti ed eventi relativi a:</w:t>
            </w:r>
          </w:p>
        </w:tc>
        <w:tc>
          <w:tcPr>
            <w:tcW w:w="2835" w:type="dxa"/>
            <w:shd w:val="clear" w:color="auto" w:fill="F2DBDB" w:themeFill="accent2" w:themeFillTint="33"/>
          </w:tcPr>
          <w:p w14:paraId="6F878732" w14:textId="77777777" w:rsidR="00CB1863" w:rsidRPr="002953FE" w:rsidRDefault="00CB1863" w:rsidP="00FB13B8">
            <w:pPr>
              <w:jc w:val="center"/>
              <w:rPr>
                <w:rFonts w:ascii="Garamond" w:hAnsi="Garamond" w:cstheme="minorHAnsi"/>
                <w:b/>
                <w:bCs/>
                <w:sz w:val="14"/>
                <w:szCs w:val="14"/>
              </w:rPr>
            </w:pPr>
            <w:r w:rsidRPr="004C57C7">
              <w:rPr>
                <w:rFonts w:ascii="Garamond" w:hAnsi="Garamond" w:cstheme="minorHAnsi"/>
                <w:b/>
                <w:bCs/>
                <w:color w:val="000000" w:themeColor="text1"/>
                <w:sz w:val="22"/>
                <w:szCs w:val="22"/>
              </w:rPr>
              <w:t xml:space="preserve">Percorso </w:t>
            </w:r>
            <w:r>
              <w:rPr>
                <w:rFonts w:ascii="Garamond" w:hAnsi="Garamond" w:cstheme="minorHAnsi"/>
                <w:b/>
                <w:bCs/>
                <w:color w:val="000000" w:themeColor="text1"/>
                <w:sz w:val="22"/>
                <w:szCs w:val="22"/>
              </w:rPr>
              <w:t xml:space="preserve">tematico </w:t>
            </w:r>
            <w:r w:rsidRPr="004C57C7">
              <w:rPr>
                <w:rFonts w:ascii="Garamond" w:hAnsi="Garamond" w:cstheme="minorHAnsi"/>
                <w:b/>
                <w:bCs/>
                <w:color w:val="000000" w:themeColor="text1"/>
                <w:sz w:val="22"/>
                <w:szCs w:val="22"/>
              </w:rPr>
              <w:t>finalizzato al r</w:t>
            </w:r>
            <w:r>
              <w:rPr>
                <w:rFonts w:ascii="Garamond" w:hAnsi="Garamond" w:cstheme="minorHAnsi"/>
                <w:b/>
                <w:bCs/>
                <w:color w:val="000000" w:themeColor="text1"/>
                <w:sz w:val="22"/>
                <w:szCs w:val="22"/>
              </w:rPr>
              <w:t>a</w:t>
            </w:r>
            <w:r w:rsidRPr="004C57C7">
              <w:rPr>
                <w:rFonts w:ascii="Garamond" w:hAnsi="Garamond" w:cstheme="minorHAnsi"/>
                <w:b/>
                <w:bCs/>
                <w:color w:val="000000" w:themeColor="text1"/>
                <w:sz w:val="22"/>
                <w:szCs w:val="22"/>
              </w:rPr>
              <w:t>ggiungimento degli obiettivi minimi</w:t>
            </w:r>
            <w:r>
              <w:rPr>
                <w:rFonts w:ascii="Garamond" w:hAnsi="Garamond" w:cstheme="minorHAnsi"/>
                <w:b/>
                <w:bCs/>
                <w:color w:val="000000" w:themeColor="text1"/>
                <w:sz w:val="22"/>
                <w:szCs w:val="22"/>
              </w:rPr>
              <w:t xml:space="preserve"> del modulo</w:t>
            </w:r>
          </w:p>
        </w:tc>
        <w:tc>
          <w:tcPr>
            <w:tcW w:w="1940" w:type="dxa"/>
            <w:shd w:val="clear" w:color="auto" w:fill="F2DBDB" w:themeFill="accent2" w:themeFillTint="33"/>
            <w:vAlign w:val="center"/>
          </w:tcPr>
          <w:p w14:paraId="3D5A894B" w14:textId="77777777" w:rsidR="00CB1863" w:rsidRPr="002953FE" w:rsidRDefault="00CB1863" w:rsidP="00FB13B8">
            <w:pPr>
              <w:jc w:val="center"/>
              <w:rPr>
                <w:rFonts w:ascii="Garamond" w:hAnsi="Garamond" w:cstheme="minorHAnsi"/>
                <w:b/>
                <w:bCs/>
                <w:sz w:val="14"/>
                <w:szCs w:val="14"/>
              </w:rPr>
            </w:pPr>
            <w:r>
              <w:rPr>
                <w:rFonts w:ascii="Garamond" w:hAnsi="Garamond" w:cstheme="minorHAnsi"/>
                <w:b/>
                <w:bCs/>
                <w:sz w:val="15"/>
                <w:szCs w:val="15"/>
              </w:rPr>
              <w:t>BANCA DATI DDI</w:t>
            </w:r>
          </w:p>
        </w:tc>
        <w:tc>
          <w:tcPr>
            <w:tcW w:w="1037" w:type="dxa"/>
            <w:shd w:val="clear" w:color="auto" w:fill="F2DBDB" w:themeFill="accent2" w:themeFillTint="33"/>
            <w:vAlign w:val="center"/>
          </w:tcPr>
          <w:p w14:paraId="5551CD19" w14:textId="77777777" w:rsidR="00CB1863" w:rsidRPr="002953FE" w:rsidRDefault="00CB1863" w:rsidP="00FB13B8">
            <w:pPr>
              <w:jc w:val="center"/>
              <w:rPr>
                <w:rFonts w:ascii="Garamond" w:hAnsi="Garamond" w:cstheme="minorHAnsi"/>
                <w:b/>
                <w:bCs/>
                <w:sz w:val="22"/>
                <w:szCs w:val="22"/>
              </w:rPr>
            </w:pPr>
          </w:p>
          <w:p w14:paraId="3E362388" w14:textId="77777777" w:rsidR="00CB1863" w:rsidRPr="002953FE" w:rsidRDefault="00CB1863" w:rsidP="00FB13B8">
            <w:pPr>
              <w:jc w:val="center"/>
              <w:rPr>
                <w:rFonts w:ascii="Garamond" w:hAnsi="Garamond" w:cstheme="minorHAnsi"/>
                <w:b/>
                <w:bCs/>
                <w:sz w:val="22"/>
                <w:szCs w:val="22"/>
              </w:rPr>
            </w:pPr>
            <w:r w:rsidRPr="002953FE">
              <w:rPr>
                <w:rFonts w:ascii="Garamond" w:hAnsi="Garamond" w:cstheme="minorHAnsi"/>
                <w:b/>
                <w:bCs/>
                <w:sz w:val="22"/>
                <w:szCs w:val="22"/>
              </w:rPr>
              <w:t>TEMPI</w:t>
            </w:r>
          </w:p>
        </w:tc>
      </w:tr>
      <w:tr w:rsidR="00CB1863" w:rsidRPr="002953FE" w14:paraId="35494A18" w14:textId="77777777" w:rsidTr="00FB13B8">
        <w:trPr>
          <w:jc w:val="center"/>
        </w:trPr>
        <w:tc>
          <w:tcPr>
            <w:tcW w:w="2126" w:type="dxa"/>
            <w:shd w:val="clear" w:color="auto" w:fill="DAEEF3" w:themeFill="accent5" w:themeFillTint="33"/>
            <w:vAlign w:val="center"/>
          </w:tcPr>
          <w:p w14:paraId="4F3B0F7A" w14:textId="77777777" w:rsidR="00CB1863" w:rsidRPr="00FB5F3E" w:rsidRDefault="00CB1863" w:rsidP="00FB13B8">
            <w:pPr>
              <w:jc w:val="center"/>
              <w:rPr>
                <w:rFonts w:ascii="Garamond" w:hAnsi="Garamond" w:cstheme="minorHAnsi"/>
                <w:b/>
                <w:bCs/>
                <w:color w:val="C00000"/>
                <w:sz w:val="22"/>
                <w:szCs w:val="22"/>
              </w:rPr>
            </w:pPr>
            <w:r>
              <w:rPr>
                <w:rFonts w:ascii="Garamond" w:hAnsi="Garamond" w:cstheme="minorHAnsi"/>
                <w:b/>
                <w:bCs/>
                <w:color w:val="C00000"/>
                <w:sz w:val="22"/>
                <w:szCs w:val="22"/>
              </w:rPr>
              <w:t>Modulo</w:t>
            </w:r>
            <w:r w:rsidRPr="000A459D">
              <w:rPr>
                <w:rFonts w:ascii="Garamond" w:hAnsi="Garamond" w:cstheme="minorHAnsi"/>
                <w:b/>
                <w:bCs/>
                <w:color w:val="C00000"/>
                <w:sz w:val="22"/>
                <w:szCs w:val="22"/>
              </w:rPr>
              <w:t xml:space="preserve"> n.1</w:t>
            </w:r>
          </w:p>
          <w:p w14:paraId="27CD94DD" w14:textId="77777777" w:rsidR="00CB1863" w:rsidRPr="002953FE" w:rsidRDefault="00CB1863" w:rsidP="00FB13B8">
            <w:pPr>
              <w:jc w:val="center"/>
              <w:rPr>
                <w:rFonts w:ascii="Garamond" w:hAnsi="Garamond" w:cstheme="minorHAnsi"/>
                <w:b/>
                <w:bCs/>
                <w:sz w:val="22"/>
                <w:szCs w:val="22"/>
              </w:rPr>
            </w:pPr>
            <w:r w:rsidRPr="002953FE">
              <w:rPr>
                <w:rFonts w:ascii="Garamond" w:hAnsi="Garamond" w:cstheme="minorHAnsi"/>
                <w:b/>
                <w:bCs/>
                <w:sz w:val="22"/>
                <w:szCs w:val="22"/>
              </w:rPr>
              <w:t>La cultura e la mentalità medieval</w:t>
            </w:r>
            <w:r>
              <w:rPr>
                <w:rFonts w:ascii="Garamond" w:hAnsi="Garamond" w:cstheme="minorHAnsi"/>
                <w:b/>
                <w:bCs/>
                <w:sz w:val="22"/>
                <w:szCs w:val="22"/>
              </w:rPr>
              <w:t>e</w:t>
            </w:r>
          </w:p>
        </w:tc>
        <w:tc>
          <w:tcPr>
            <w:tcW w:w="2268" w:type="dxa"/>
          </w:tcPr>
          <w:p w14:paraId="14D49816" w14:textId="77777777" w:rsidR="00CB1863" w:rsidRPr="002953FE" w:rsidRDefault="00CB1863" w:rsidP="00FB13B8">
            <w:pPr>
              <w:pStyle w:val="Paragrafoelenco"/>
              <w:numPr>
                <w:ilvl w:val="0"/>
                <w:numId w:val="2"/>
              </w:numPr>
              <w:rPr>
                <w:rFonts w:ascii="Garamond" w:hAnsi="Garamond"/>
                <w:sz w:val="22"/>
                <w:szCs w:val="22"/>
              </w:rPr>
            </w:pPr>
            <w:r w:rsidRPr="002953FE">
              <w:rPr>
                <w:rFonts w:ascii="Garamond" w:hAnsi="Garamond"/>
                <w:sz w:val="22"/>
                <w:szCs w:val="22"/>
              </w:rPr>
              <w:t xml:space="preserve">Comprendere il cambiamento e la diversità dei tempi storici in una dimensione diacronica attraverso il confronto fra epoche. </w:t>
            </w:r>
          </w:p>
          <w:p w14:paraId="3ADB4781" w14:textId="77777777" w:rsidR="00CB1863" w:rsidRDefault="00CB1863" w:rsidP="00FB13B8">
            <w:pPr>
              <w:pStyle w:val="Paragrafoelenco"/>
              <w:numPr>
                <w:ilvl w:val="0"/>
                <w:numId w:val="2"/>
              </w:numPr>
              <w:rPr>
                <w:rFonts w:ascii="Garamond" w:hAnsi="Garamond"/>
                <w:sz w:val="22"/>
                <w:szCs w:val="22"/>
              </w:rPr>
            </w:pPr>
            <w:r w:rsidRPr="002953FE">
              <w:rPr>
                <w:rFonts w:ascii="Garamond" w:hAnsi="Garamond"/>
                <w:sz w:val="22"/>
                <w:szCs w:val="22"/>
              </w:rPr>
              <w:t>Comprendere e analizzare fonti e documenti storici</w:t>
            </w:r>
          </w:p>
          <w:p w14:paraId="0952EC98" w14:textId="77777777" w:rsidR="00CB1863" w:rsidRPr="002953FE" w:rsidRDefault="00CB1863" w:rsidP="00FB13B8">
            <w:pPr>
              <w:pStyle w:val="Paragrafoelenco"/>
              <w:ind w:left="360"/>
              <w:rPr>
                <w:rFonts w:ascii="Garamond" w:hAnsi="Garamond"/>
                <w:sz w:val="22"/>
                <w:szCs w:val="22"/>
              </w:rPr>
            </w:pPr>
          </w:p>
        </w:tc>
        <w:tc>
          <w:tcPr>
            <w:tcW w:w="2268" w:type="dxa"/>
          </w:tcPr>
          <w:p w14:paraId="4D4B36B2" w14:textId="77777777" w:rsidR="00CB1863" w:rsidRPr="002953FE" w:rsidRDefault="00CB1863" w:rsidP="00FB13B8">
            <w:pPr>
              <w:pStyle w:val="Paragrafoelenco"/>
              <w:numPr>
                <w:ilvl w:val="0"/>
                <w:numId w:val="2"/>
              </w:numPr>
              <w:rPr>
                <w:rFonts w:ascii="Garamond" w:hAnsi="Garamond"/>
                <w:sz w:val="22"/>
                <w:szCs w:val="22"/>
              </w:rPr>
            </w:pPr>
            <w:r w:rsidRPr="002953FE">
              <w:rPr>
                <w:rFonts w:ascii="Garamond" w:hAnsi="Garamond"/>
                <w:sz w:val="22"/>
                <w:szCs w:val="22"/>
              </w:rPr>
              <w:t>Collocare gli eventi e i fenomeni secondo le corrette coordinate spazio-temporali.</w:t>
            </w:r>
          </w:p>
          <w:p w14:paraId="597E1C56" w14:textId="77777777" w:rsidR="00CB1863" w:rsidRPr="002953FE" w:rsidRDefault="00CB1863" w:rsidP="00FB13B8">
            <w:pPr>
              <w:pStyle w:val="Paragrafoelenco"/>
              <w:numPr>
                <w:ilvl w:val="0"/>
                <w:numId w:val="2"/>
              </w:numPr>
              <w:spacing w:after="120"/>
              <w:rPr>
                <w:rFonts w:ascii="Garamond" w:hAnsi="Garamond" w:cs="Times New Roman"/>
                <w:sz w:val="22"/>
                <w:szCs w:val="22"/>
              </w:rPr>
            </w:pPr>
            <w:r w:rsidRPr="002953FE">
              <w:rPr>
                <w:rFonts w:ascii="Garamond" w:hAnsi="Garamond" w:cs="Times New Roman"/>
                <w:sz w:val="22"/>
                <w:szCs w:val="22"/>
              </w:rPr>
              <w:t xml:space="preserve">Produrre informazioni storiche con fonti di vario genere – anche digitali – e organizzarle in testi. </w:t>
            </w:r>
          </w:p>
          <w:p w14:paraId="5611E8A1" w14:textId="77777777" w:rsidR="00CB1863" w:rsidRPr="002953FE" w:rsidRDefault="00CB1863" w:rsidP="00FB13B8">
            <w:pPr>
              <w:pStyle w:val="Paragrafoelenco"/>
              <w:numPr>
                <w:ilvl w:val="0"/>
                <w:numId w:val="2"/>
              </w:numPr>
              <w:spacing w:after="120"/>
              <w:rPr>
                <w:rFonts w:ascii="Garamond" w:hAnsi="Garamond" w:cs="Times New Roman"/>
                <w:sz w:val="22"/>
                <w:szCs w:val="22"/>
              </w:rPr>
            </w:pPr>
            <w:r w:rsidRPr="002953FE">
              <w:rPr>
                <w:rFonts w:ascii="Garamond" w:hAnsi="Garamond" w:cs="Times New Roman"/>
                <w:sz w:val="22"/>
                <w:szCs w:val="22"/>
              </w:rPr>
              <w:t>Utilizzare il lessico delle scienze storico-sociali.</w:t>
            </w:r>
          </w:p>
        </w:tc>
        <w:tc>
          <w:tcPr>
            <w:tcW w:w="1984" w:type="dxa"/>
          </w:tcPr>
          <w:p w14:paraId="08165D15" w14:textId="77777777" w:rsidR="00CB1863" w:rsidRPr="002953FE" w:rsidRDefault="00CB1863" w:rsidP="00FB13B8">
            <w:pPr>
              <w:pStyle w:val="Paragrafoelenco"/>
              <w:numPr>
                <w:ilvl w:val="0"/>
                <w:numId w:val="2"/>
              </w:numPr>
              <w:rPr>
                <w:rFonts w:ascii="Garamond" w:hAnsi="Garamond"/>
                <w:sz w:val="22"/>
                <w:szCs w:val="22"/>
              </w:rPr>
            </w:pPr>
            <w:r>
              <w:rPr>
                <w:rFonts w:ascii="Garamond" w:hAnsi="Garamond"/>
                <w:sz w:val="22"/>
                <w:szCs w:val="22"/>
              </w:rPr>
              <w:t xml:space="preserve"> </w:t>
            </w:r>
            <w:r w:rsidRPr="002953FE">
              <w:rPr>
                <w:rFonts w:ascii="Garamond" w:hAnsi="Garamond"/>
                <w:sz w:val="22"/>
                <w:szCs w:val="22"/>
              </w:rPr>
              <w:t>Civiltà feudale e cultura cavalleresca</w:t>
            </w:r>
          </w:p>
          <w:p w14:paraId="5CFD9404" w14:textId="77777777" w:rsidR="00CB1863" w:rsidRPr="002953FE" w:rsidRDefault="00CB1863" w:rsidP="00FB13B8">
            <w:pPr>
              <w:pStyle w:val="Paragrafoelenco"/>
              <w:numPr>
                <w:ilvl w:val="0"/>
                <w:numId w:val="2"/>
              </w:numPr>
              <w:rPr>
                <w:rFonts w:ascii="Garamond" w:hAnsi="Garamond"/>
                <w:sz w:val="22"/>
                <w:szCs w:val="22"/>
              </w:rPr>
            </w:pPr>
            <w:r w:rsidRPr="002953FE">
              <w:rPr>
                <w:rFonts w:ascii="Garamond" w:hAnsi="Garamond"/>
                <w:sz w:val="22"/>
                <w:szCs w:val="22"/>
              </w:rPr>
              <w:t>L’anno Mille: fra paura e rinascita</w:t>
            </w:r>
          </w:p>
          <w:p w14:paraId="07244FCC" w14:textId="77777777" w:rsidR="00CB1863" w:rsidRDefault="00CB1863" w:rsidP="00FB13B8">
            <w:pPr>
              <w:pStyle w:val="Paragrafoelenco"/>
              <w:numPr>
                <w:ilvl w:val="0"/>
                <w:numId w:val="2"/>
              </w:numPr>
              <w:rPr>
                <w:rFonts w:ascii="Garamond" w:hAnsi="Garamond"/>
                <w:sz w:val="22"/>
                <w:szCs w:val="22"/>
              </w:rPr>
            </w:pPr>
            <w:r>
              <w:rPr>
                <w:rFonts w:ascii="Garamond" w:hAnsi="Garamond"/>
                <w:sz w:val="22"/>
                <w:szCs w:val="22"/>
              </w:rPr>
              <w:t>La città e la rivoluzione commerciale</w:t>
            </w:r>
          </w:p>
          <w:p w14:paraId="1715FFA2" w14:textId="77777777" w:rsidR="00CB1863" w:rsidRPr="002953FE" w:rsidRDefault="00CB1863" w:rsidP="00FB13B8">
            <w:pPr>
              <w:pStyle w:val="Paragrafoelenco"/>
              <w:numPr>
                <w:ilvl w:val="0"/>
                <w:numId w:val="2"/>
              </w:numPr>
              <w:rPr>
                <w:rFonts w:ascii="Garamond" w:hAnsi="Garamond"/>
                <w:sz w:val="22"/>
                <w:szCs w:val="22"/>
              </w:rPr>
            </w:pPr>
            <w:r w:rsidRPr="002953FE">
              <w:rPr>
                <w:rFonts w:ascii="Garamond" w:hAnsi="Garamond"/>
                <w:sz w:val="22"/>
                <w:szCs w:val="22"/>
              </w:rPr>
              <w:t>La povertà evangelica: eresie e nuovi ordini religiosi</w:t>
            </w:r>
          </w:p>
          <w:p w14:paraId="41FC9802" w14:textId="77777777" w:rsidR="00CB1863" w:rsidRPr="00FB5F3E" w:rsidRDefault="00CB1863" w:rsidP="00FB13B8">
            <w:pPr>
              <w:rPr>
                <w:rFonts w:ascii="Garamond" w:hAnsi="Garamond"/>
                <w:sz w:val="22"/>
                <w:szCs w:val="22"/>
              </w:rPr>
            </w:pPr>
          </w:p>
        </w:tc>
        <w:tc>
          <w:tcPr>
            <w:tcW w:w="2835" w:type="dxa"/>
          </w:tcPr>
          <w:p w14:paraId="12605A5F" w14:textId="77777777" w:rsidR="00CB1863" w:rsidRDefault="00CB1863" w:rsidP="00FB13B8">
            <w:pPr>
              <w:jc w:val="center"/>
              <w:rPr>
                <w:b/>
              </w:rPr>
            </w:pPr>
            <w:r>
              <w:rPr>
                <w:b/>
              </w:rPr>
              <w:t>La mentalità medievale e la fede popolare</w:t>
            </w:r>
          </w:p>
          <w:p w14:paraId="1577B998" w14:textId="77777777" w:rsidR="00CB1863" w:rsidRDefault="00CB1863" w:rsidP="00FB13B8">
            <w:pPr>
              <w:pStyle w:val="Paragrafoelenco"/>
              <w:ind w:left="324"/>
            </w:pPr>
          </w:p>
        </w:tc>
        <w:tc>
          <w:tcPr>
            <w:tcW w:w="1940" w:type="dxa"/>
            <w:vAlign w:val="center"/>
          </w:tcPr>
          <w:p w14:paraId="2D17AFD9" w14:textId="77777777" w:rsidR="00CB1863" w:rsidRDefault="00013193" w:rsidP="00FB13B8">
            <w:pPr>
              <w:rPr>
                <w:rFonts w:ascii="Garamond" w:hAnsi="Garamond" w:cs="Garamond"/>
                <w:sz w:val="22"/>
                <w:szCs w:val="22"/>
              </w:rPr>
            </w:pPr>
            <w:hyperlink r:id="rId6" w:history="1">
              <w:r w:rsidR="00CB1863" w:rsidRPr="00581EA3">
                <w:rPr>
                  <w:rStyle w:val="Collegamentoipertestuale"/>
                  <w:rFonts w:ascii="Garamond" w:hAnsi="Garamond" w:cs="Garamond"/>
                  <w:sz w:val="22"/>
                  <w:szCs w:val="22"/>
                </w:rPr>
                <w:t>https://www.hubscuola.it</w:t>
              </w:r>
            </w:hyperlink>
          </w:p>
          <w:p w14:paraId="00C1D115" w14:textId="77777777" w:rsidR="00CB1863" w:rsidRDefault="00CB1863" w:rsidP="00FB13B8">
            <w:pPr>
              <w:jc w:val="center"/>
              <w:rPr>
                <w:rFonts w:ascii="Garamond" w:hAnsi="Garamond" w:cs="Garamond"/>
                <w:sz w:val="22"/>
                <w:szCs w:val="22"/>
              </w:rPr>
            </w:pPr>
          </w:p>
          <w:p w14:paraId="267EBD6A" w14:textId="77777777" w:rsidR="00CB1863" w:rsidRDefault="00013193" w:rsidP="00FB13B8">
            <w:pPr>
              <w:jc w:val="center"/>
            </w:pPr>
            <w:hyperlink r:id="rId7" w:history="1">
              <w:r w:rsidR="00CB1863" w:rsidRPr="000142D3">
                <w:rPr>
                  <w:rStyle w:val="Collegamentoipertestuale"/>
                  <w:rFonts w:ascii="Garamond" w:hAnsi="Garamond" w:cs="Garamond"/>
                  <w:sz w:val="22"/>
                  <w:szCs w:val="22"/>
                </w:rPr>
                <w:t>https://biblioteca.scuola.zanichelli.it/periodi-e-autori/</w:t>
              </w:r>
            </w:hyperlink>
            <w:r w:rsidR="00CB1863">
              <w:t xml:space="preserve"> </w:t>
            </w:r>
          </w:p>
          <w:p w14:paraId="67355A7B" w14:textId="77777777" w:rsidR="00CB1863" w:rsidRDefault="00CB1863" w:rsidP="00FB13B8">
            <w:pPr>
              <w:jc w:val="center"/>
              <w:rPr>
                <w:rFonts w:ascii="Garamond" w:hAnsi="Garamond" w:cs="Garamond"/>
                <w:sz w:val="22"/>
                <w:szCs w:val="22"/>
              </w:rPr>
            </w:pPr>
          </w:p>
          <w:p w14:paraId="04DD1743" w14:textId="77777777" w:rsidR="00CB1863" w:rsidRDefault="00013193" w:rsidP="00FB13B8">
            <w:pPr>
              <w:jc w:val="center"/>
              <w:rPr>
                <w:rFonts w:ascii="Garamond" w:hAnsi="Garamond" w:cs="Garamond"/>
                <w:sz w:val="22"/>
                <w:szCs w:val="22"/>
              </w:rPr>
            </w:pPr>
            <w:hyperlink r:id="rId8" w:history="1">
              <w:r w:rsidR="00CB1863" w:rsidRPr="00581EA3">
                <w:rPr>
                  <w:rStyle w:val="Collegamentoipertestuale"/>
                  <w:rFonts w:ascii="Garamond" w:hAnsi="Garamond" w:cs="Garamond"/>
                  <w:sz w:val="22"/>
                  <w:szCs w:val="22"/>
                </w:rPr>
                <w:t>https://mondadorieducation.it</w:t>
              </w:r>
            </w:hyperlink>
          </w:p>
          <w:p w14:paraId="30D216CB" w14:textId="77777777" w:rsidR="00CB1863" w:rsidRDefault="00CB1863" w:rsidP="00FB13B8">
            <w:pPr>
              <w:jc w:val="center"/>
              <w:rPr>
                <w:rFonts w:ascii="Garamond" w:hAnsi="Garamond" w:cs="Garamond"/>
                <w:sz w:val="22"/>
                <w:szCs w:val="22"/>
              </w:rPr>
            </w:pPr>
          </w:p>
          <w:p w14:paraId="06C13F18" w14:textId="77777777" w:rsidR="00CB1863" w:rsidRDefault="00CB1863" w:rsidP="00FB13B8">
            <w:pPr>
              <w:jc w:val="center"/>
              <w:rPr>
                <w:rFonts w:ascii="Garamond" w:hAnsi="Garamond" w:cs="Garamond"/>
                <w:sz w:val="22"/>
                <w:szCs w:val="22"/>
              </w:rPr>
            </w:pPr>
          </w:p>
          <w:p w14:paraId="3E9E2AED" w14:textId="77777777" w:rsidR="00CB1863" w:rsidRDefault="00CB1863" w:rsidP="00FB13B8">
            <w:pPr>
              <w:jc w:val="center"/>
              <w:rPr>
                <w:rFonts w:ascii="Garamond" w:hAnsi="Garamond" w:cs="Garamond"/>
                <w:sz w:val="22"/>
                <w:szCs w:val="22"/>
              </w:rPr>
            </w:pPr>
          </w:p>
          <w:p w14:paraId="54E18A35" w14:textId="77777777" w:rsidR="00CB1863" w:rsidRDefault="00CB1863" w:rsidP="00FB13B8">
            <w:pPr>
              <w:jc w:val="center"/>
              <w:rPr>
                <w:rFonts w:ascii="Garamond" w:hAnsi="Garamond" w:cs="Garamond"/>
                <w:sz w:val="22"/>
                <w:szCs w:val="22"/>
              </w:rPr>
            </w:pPr>
          </w:p>
          <w:p w14:paraId="6B7FF15D" w14:textId="77777777" w:rsidR="00CB1863" w:rsidRPr="002953FE" w:rsidRDefault="00CB1863" w:rsidP="00FB13B8">
            <w:pPr>
              <w:jc w:val="center"/>
              <w:rPr>
                <w:rFonts w:ascii="Garamond" w:hAnsi="Garamond" w:cstheme="minorHAnsi"/>
                <w:sz w:val="22"/>
                <w:szCs w:val="22"/>
              </w:rPr>
            </w:pPr>
          </w:p>
        </w:tc>
        <w:tc>
          <w:tcPr>
            <w:tcW w:w="1037" w:type="dxa"/>
            <w:vAlign w:val="center"/>
          </w:tcPr>
          <w:p w14:paraId="265B5C05" w14:textId="77777777" w:rsidR="00CB1863" w:rsidRPr="002953FE" w:rsidRDefault="00CB1863" w:rsidP="00FB13B8">
            <w:pPr>
              <w:jc w:val="center"/>
              <w:rPr>
                <w:rFonts w:ascii="Garamond" w:hAnsi="Garamond" w:cstheme="minorHAnsi"/>
                <w:sz w:val="22"/>
                <w:szCs w:val="22"/>
              </w:rPr>
            </w:pPr>
            <w:r>
              <w:rPr>
                <w:rFonts w:ascii="Garamond" w:hAnsi="Garamond" w:cstheme="minorHAnsi"/>
                <w:sz w:val="22"/>
                <w:szCs w:val="22"/>
              </w:rPr>
              <w:t>Settembre/</w:t>
            </w:r>
            <w:r w:rsidRPr="002953FE">
              <w:rPr>
                <w:rFonts w:ascii="Garamond" w:hAnsi="Garamond" w:cstheme="minorHAnsi"/>
                <w:sz w:val="22"/>
                <w:szCs w:val="22"/>
              </w:rPr>
              <w:t>ottobre</w:t>
            </w:r>
          </w:p>
          <w:p w14:paraId="19E60090" w14:textId="77777777" w:rsidR="00CB1863" w:rsidRPr="002953FE" w:rsidRDefault="00CB1863" w:rsidP="00FB13B8">
            <w:pPr>
              <w:jc w:val="center"/>
              <w:rPr>
                <w:rFonts w:ascii="Garamond" w:hAnsi="Garamond" w:cstheme="minorHAnsi"/>
                <w:sz w:val="22"/>
                <w:szCs w:val="22"/>
              </w:rPr>
            </w:pPr>
          </w:p>
          <w:p w14:paraId="27B05880" w14:textId="77777777" w:rsidR="00CB1863" w:rsidRPr="002953FE" w:rsidRDefault="00CB1863" w:rsidP="00FB13B8">
            <w:pPr>
              <w:jc w:val="center"/>
              <w:rPr>
                <w:rFonts w:ascii="Garamond" w:hAnsi="Garamond" w:cstheme="minorHAnsi"/>
                <w:sz w:val="22"/>
                <w:szCs w:val="22"/>
              </w:rPr>
            </w:pPr>
          </w:p>
          <w:p w14:paraId="333FE537" w14:textId="77777777" w:rsidR="00CB1863" w:rsidRPr="002953FE" w:rsidRDefault="00CB1863" w:rsidP="00FB13B8">
            <w:pPr>
              <w:jc w:val="center"/>
              <w:rPr>
                <w:rFonts w:ascii="Garamond" w:hAnsi="Garamond" w:cstheme="minorHAnsi"/>
                <w:sz w:val="22"/>
                <w:szCs w:val="22"/>
              </w:rPr>
            </w:pPr>
          </w:p>
        </w:tc>
      </w:tr>
      <w:tr w:rsidR="00CB1863" w:rsidRPr="002953FE" w14:paraId="01B42C58" w14:textId="77777777" w:rsidTr="00FB13B8">
        <w:trPr>
          <w:jc w:val="center"/>
        </w:trPr>
        <w:tc>
          <w:tcPr>
            <w:tcW w:w="2126" w:type="dxa"/>
            <w:shd w:val="clear" w:color="auto" w:fill="DAEEF3" w:themeFill="accent5" w:themeFillTint="33"/>
            <w:vAlign w:val="center"/>
          </w:tcPr>
          <w:p w14:paraId="57AC4FC3" w14:textId="77777777" w:rsidR="00CB1863" w:rsidRPr="000A459D" w:rsidRDefault="00CB1863" w:rsidP="00FB13B8">
            <w:pPr>
              <w:jc w:val="center"/>
              <w:rPr>
                <w:rFonts w:ascii="Garamond" w:hAnsi="Garamond" w:cstheme="minorHAnsi"/>
                <w:b/>
                <w:bCs/>
                <w:color w:val="C00000"/>
                <w:sz w:val="22"/>
                <w:szCs w:val="22"/>
              </w:rPr>
            </w:pPr>
            <w:r>
              <w:rPr>
                <w:rFonts w:ascii="Garamond" w:hAnsi="Garamond" w:cstheme="minorHAnsi"/>
                <w:b/>
                <w:bCs/>
                <w:color w:val="C00000"/>
                <w:sz w:val="22"/>
                <w:szCs w:val="22"/>
              </w:rPr>
              <w:t>Modulo</w:t>
            </w:r>
            <w:r w:rsidRPr="000A459D">
              <w:rPr>
                <w:rFonts w:ascii="Garamond" w:hAnsi="Garamond" w:cstheme="minorHAnsi"/>
                <w:b/>
                <w:bCs/>
                <w:color w:val="C00000"/>
                <w:sz w:val="22"/>
                <w:szCs w:val="22"/>
              </w:rPr>
              <w:t xml:space="preserve"> n.2</w:t>
            </w:r>
          </w:p>
          <w:p w14:paraId="087CCBE7" w14:textId="77777777" w:rsidR="00CB1863" w:rsidRPr="002953FE" w:rsidRDefault="00CB1863" w:rsidP="00FB13B8">
            <w:pPr>
              <w:jc w:val="center"/>
              <w:rPr>
                <w:rFonts w:ascii="Garamond" w:hAnsi="Garamond" w:cstheme="minorHAnsi"/>
                <w:b/>
                <w:bCs/>
                <w:sz w:val="22"/>
                <w:szCs w:val="22"/>
              </w:rPr>
            </w:pPr>
            <w:r w:rsidRPr="002953FE">
              <w:rPr>
                <w:rFonts w:ascii="Garamond" w:hAnsi="Garamond"/>
                <w:b/>
                <w:sz w:val="22"/>
                <w:szCs w:val="22"/>
              </w:rPr>
              <w:t>Poteri e Istituzioni nel Medioevo</w:t>
            </w:r>
            <w:r w:rsidRPr="002953FE">
              <w:rPr>
                <w:rFonts w:ascii="Garamond" w:hAnsi="Garamond" w:cstheme="minorHAnsi"/>
                <w:b/>
                <w:bCs/>
                <w:sz w:val="22"/>
                <w:szCs w:val="22"/>
              </w:rPr>
              <w:t xml:space="preserve"> </w:t>
            </w:r>
          </w:p>
        </w:tc>
        <w:tc>
          <w:tcPr>
            <w:tcW w:w="2268" w:type="dxa"/>
          </w:tcPr>
          <w:p w14:paraId="36A70B26" w14:textId="77777777" w:rsidR="00CB1863" w:rsidRPr="002953FE" w:rsidRDefault="00CB1863" w:rsidP="00CB1863">
            <w:pPr>
              <w:pStyle w:val="Paragrafoelenco"/>
              <w:numPr>
                <w:ilvl w:val="0"/>
                <w:numId w:val="3"/>
              </w:numPr>
              <w:rPr>
                <w:rFonts w:ascii="Garamond" w:hAnsi="Garamond"/>
                <w:sz w:val="22"/>
                <w:szCs w:val="22"/>
              </w:rPr>
            </w:pPr>
            <w:r w:rsidRPr="002953FE">
              <w:rPr>
                <w:rFonts w:ascii="Garamond" w:hAnsi="Garamond"/>
                <w:sz w:val="22"/>
                <w:szCs w:val="22"/>
              </w:rPr>
              <w:t xml:space="preserve">Comprendere il cambiamento e la diversità dei tempi storici in una dimensione diacronica attraverso il confronto fra epoche. </w:t>
            </w:r>
          </w:p>
          <w:p w14:paraId="41638D6B" w14:textId="77777777" w:rsidR="00CB1863" w:rsidRDefault="00CB1863" w:rsidP="00CB1863">
            <w:pPr>
              <w:pStyle w:val="Paragrafoelenco"/>
              <w:numPr>
                <w:ilvl w:val="0"/>
                <w:numId w:val="3"/>
              </w:numPr>
              <w:rPr>
                <w:rFonts w:ascii="Garamond" w:hAnsi="Garamond"/>
                <w:sz w:val="22"/>
                <w:szCs w:val="22"/>
              </w:rPr>
            </w:pPr>
            <w:r w:rsidRPr="002953FE">
              <w:rPr>
                <w:rFonts w:ascii="Garamond" w:hAnsi="Garamond"/>
                <w:sz w:val="22"/>
                <w:szCs w:val="22"/>
              </w:rPr>
              <w:t xml:space="preserve">Guardare alla storia come a una dimensione </w:t>
            </w:r>
            <w:r w:rsidRPr="002953FE">
              <w:rPr>
                <w:rFonts w:ascii="Garamond" w:hAnsi="Garamond"/>
                <w:sz w:val="22"/>
                <w:szCs w:val="22"/>
              </w:rPr>
              <w:lastRenderedPageBreak/>
              <w:t>significativa per comprendere le radici del presente, le istituzioni e i sistemi politici, giuridici, sociali e culturali</w:t>
            </w:r>
          </w:p>
          <w:p w14:paraId="233508D5" w14:textId="77777777" w:rsidR="00CB1863" w:rsidRPr="000D16F2" w:rsidRDefault="00CB1863" w:rsidP="00FB13B8">
            <w:pPr>
              <w:rPr>
                <w:rFonts w:ascii="Garamond" w:hAnsi="Garamond"/>
                <w:sz w:val="22"/>
                <w:szCs w:val="22"/>
              </w:rPr>
            </w:pPr>
          </w:p>
        </w:tc>
        <w:tc>
          <w:tcPr>
            <w:tcW w:w="2268" w:type="dxa"/>
          </w:tcPr>
          <w:p w14:paraId="44A08761" w14:textId="77777777" w:rsidR="00CB1863" w:rsidRPr="002953FE" w:rsidRDefault="00CB1863" w:rsidP="00CB1863">
            <w:pPr>
              <w:pStyle w:val="Paragrafoelenco"/>
              <w:numPr>
                <w:ilvl w:val="0"/>
                <w:numId w:val="3"/>
              </w:numPr>
              <w:rPr>
                <w:rFonts w:ascii="Garamond" w:hAnsi="Garamond" w:cstheme="minorHAnsi"/>
                <w:sz w:val="22"/>
                <w:szCs w:val="22"/>
              </w:rPr>
            </w:pPr>
            <w:r w:rsidRPr="002953FE">
              <w:rPr>
                <w:rFonts w:ascii="Garamond" w:hAnsi="Garamond" w:cstheme="minorHAnsi"/>
                <w:sz w:val="22"/>
                <w:szCs w:val="22"/>
              </w:rPr>
              <w:lastRenderedPageBreak/>
              <w:t>Individuare i cambiamenti politico-istituzionali.</w:t>
            </w:r>
          </w:p>
          <w:p w14:paraId="5D767053" w14:textId="77777777" w:rsidR="00CB1863" w:rsidRDefault="00CB1863" w:rsidP="00CB1863">
            <w:pPr>
              <w:pStyle w:val="Paragrafoelenco"/>
              <w:numPr>
                <w:ilvl w:val="0"/>
                <w:numId w:val="3"/>
              </w:numPr>
              <w:rPr>
                <w:rFonts w:ascii="Garamond" w:hAnsi="Garamond" w:cstheme="minorHAnsi"/>
                <w:sz w:val="22"/>
                <w:szCs w:val="22"/>
              </w:rPr>
            </w:pPr>
            <w:r w:rsidRPr="002953FE">
              <w:rPr>
                <w:rFonts w:ascii="Garamond" w:hAnsi="Garamond" w:cstheme="minorHAnsi"/>
                <w:sz w:val="22"/>
                <w:szCs w:val="22"/>
              </w:rPr>
              <w:t>Leggere ed interpretare gli aspetti della storia locale in relazione alla storia generale</w:t>
            </w:r>
          </w:p>
          <w:p w14:paraId="23C0030F" w14:textId="77777777" w:rsidR="00CB1863" w:rsidRPr="002953FE" w:rsidRDefault="00CB1863" w:rsidP="00CB1863">
            <w:pPr>
              <w:pStyle w:val="Paragrafoelenco"/>
              <w:numPr>
                <w:ilvl w:val="0"/>
                <w:numId w:val="3"/>
              </w:numPr>
              <w:rPr>
                <w:rFonts w:ascii="Garamond" w:hAnsi="Garamond" w:cstheme="minorHAnsi"/>
                <w:sz w:val="22"/>
                <w:szCs w:val="22"/>
              </w:rPr>
            </w:pPr>
            <w:r w:rsidRPr="002953FE">
              <w:rPr>
                <w:rFonts w:ascii="Garamond" w:hAnsi="Garamond" w:cstheme="minorHAnsi"/>
                <w:sz w:val="22"/>
                <w:szCs w:val="22"/>
              </w:rPr>
              <w:t xml:space="preserve">Utilizzare fonti storiche di diversa tipologia per </w:t>
            </w:r>
            <w:r w:rsidRPr="002953FE">
              <w:rPr>
                <w:rFonts w:ascii="Garamond" w:hAnsi="Garamond" w:cstheme="minorHAnsi"/>
                <w:sz w:val="22"/>
                <w:szCs w:val="22"/>
              </w:rPr>
              <w:lastRenderedPageBreak/>
              <w:t xml:space="preserve">produrre ricerche su tematiche storiche. </w:t>
            </w:r>
          </w:p>
          <w:p w14:paraId="1842274D" w14:textId="77777777" w:rsidR="00CB1863" w:rsidRPr="002953FE" w:rsidRDefault="00CB1863" w:rsidP="00FB13B8">
            <w:pPr>
              <w:pStyle w:val="Paragrafoelenco"/>
              <w:ind w:left="360"/>
              <w:rPr>
                <w:rFonts w:ascii="Garamond" w:hAnsi="Garamond" w:cstheme="minorHAnsi"/>
                <w:sz w:val="22"/>
                <w:szCs w:val="22"/>
              </w:rPr>
            </w:pPr>
          </w:p>
        </w:tc>
        <w:tc>
          <w:tcPr>
            <w:tcW w:w="1984" w:type="dxa"/>
          </w:tcPr>
          <w:p w14:paraId="3CEA6813" w14:textId="77777777" w:rsidR="00CB1863" w:rsidRPr="006244DF" w:rsidRDefault="00CB1863" w:rsidP="00FB13B8">
            <w:pPr>
              <w:pStyle w:val="Paragrafoelenco"/>
              <w:numPr>
                <w:ilvl w:val="0"/>
                <w:numId w:val="2"/>
              </w:numPr>
              <w:rPr>
                <w:rFonts w:ascii="Garamond" w:hAnsi="Garamond"/>
                <w:sz w:val="22"/>
                <w:szCs w:val="22"/>
              </w:rPr>
            </w:pPr>
            <w:r>
              <w:rPr>
                <w:rFonts w:ascii="Garamond" w:hAnsi="Garamond"/>
                <w:sz w:val="22"/>
                <w:szCs w:val="22"/>
              </w:rPr>
              <w:lastRenderedPageBreak/>
              <w:t>L’Italia dei Comuni</w:t>
            </w:r>
          </w:p>
          <w:p w14:paraId="07A77619" w14:textId="77777777" w:rsidR="00CB1863" w:rsidRPr="002953FE" w:rsidRDefault="00CB1863" w:rsidP="00CB1863">
            <w:pPr>
              <w:pStyle w:val="Paragrafoelenco"/>
              <w:numPr>
                <w:ilvl w:val="0"/>
                <w:numId w:val="3"/>
              </w:numPr>
              <w:rPr>
                <w:rFonts w:ascii="Garamond" w:hAnsi="Garamond"/>
                <w:sz w:val="22"/>
                <w:szCs w:val="22"/>
              </w:rPr>
            </w:pPr>
            <w:r>
              <w:rPr>
                <w:rFonts w:ascii="Garamond" w:hAnsi="Garamond"/>
                <w:sz w:val="22"/>
                <w:szCs w:val="22"/>
              </w:rPr>
              <w:t>Potere laico e potere ecclesiastico</w:t>
            </w:r>
          </w:p>
          <w:p w14:paraId="3E6A64B7" w14:textId="77777777" w:rsidR="00CB1863" w:rsidRPr="002953FE" w:rsidRDefault="00CB1863" w:rsidP="00CB1863">
            <w:pPr>
              <w:pStyle w:val="Paragrafoelenco"/>
              <w:numPr>
                <w:ilvl w:val="0"/>
                <w:numId w:val="3"/>
              </w:numPr>
              <w:rPr>
                <w:rFonts w:ascii="Garamond" w:hAnsi="Garamond"/>
                <w:sz w:val="22"/>
                <w:szCs w:val="22"/>
              </w:rPr>
            </w:pPr>
            <w:r>
              <w:rPr>
                <w:rFonts w:ascii="Garamond" w:hAnsi="Garamond"/>
                <w:sz w:val="22"/>
                <w:szCs w:val="22"/>
              </w:rPr>
              <w:t>La Riforma della Chiesa e le crociate</w:t>
            </w:r>
          </w:p>
          <w:p w14:paraId="12A68CD6" w14:textId="77777777" w:rsidR="00CB1863" w:rsidRPr="002953FE" w:rsidRDefault="00CB1863" w:rsidP="00CB1863">
            <w:pPr>
              <w:pStyle w:val="Paragrafoelenco"/>
              <w:numPr>
                <w:ilvl w:val="0"/>
                <w:numId w:val="3"/>
              </w:numPr>
              <w:rPr>
                <w:rFonts w:ascii="Garamond" w:hAnsi="Garamond"/>
                <w:sz w:val="22"/>
                <w:szCs w:val="22"/>
              </w:rPr>
            </w:pPr>
            <w:r>
              <w:rPr>
                <w:rFonts w:ascii="Garamond" w:hAnsi="Garamond"/>
                <w:sz w:val="22"/>
                <w:szCs w:val="22"/>
              </w:rPr>
              <w:t>L’Impero verso la crisi</w:t>
            </w:r>
          </w:p>
          <w:p w14:paraId="1A75A4BE" w14:textId="77777777" w:rsidR="00CB1863" w:rsidRPr="00CE7C7B" w:rsidRDefault="00CB1863" w:rsidP="00FB13B8">
            <w:pPr>
              <w:pStyle w:val="Paragrafoelenco"/>
              <w:ind w:left="360"/>
              <w:rPr>
                <w:rFonts w:ascii="Garamond" w:hAnsi="Garamond" w:cstheme="minorHAnsi"/>
                <w:sz w:val="22"/>
                <w:szCs w:val="22"/>
              </w:rPr>
            </w:pPr>
            <w:r w:rsidRPr="00CE7C7B">
              <w:rPr>
                <w:rFonts w:ascii="Garamond" w:hAnsi="Garamond" w:cstheme="minorHAnsi"/>
                <w:sz w:val="22"/>
                <w:szCs w:val="22"/>
              </w:rPr>
              <w:t xml:space="preserve"> </w:t>
            </w:r>
          </w:p>
        </w:tc>
        <w:tc>
          <w:tcPr>
            <w:tcW w:w="2835" w:type="dxa"/>
          </w:tcPr>
          <w:p w14:paraId="2E3DCCF0" w14:textId="77777777" w:rsidR="00CB1863" w:rsidRPr="000A0A91" w:rsidRDefault="00CB1863" w:rsidP="00FB13B8">
            <w:pPr>
              <w:jc w:val="center"/>
              <w:rPr>
                <w:b/>
              </w:rPr>
            </w:pPr>
            <w:r>
              <w:rPr>
                <w:b/>
              </w:rPr>
              <w:t>Chiesa e Impero fra XII e XIII secolo</w:t>
            </w:r>
          </w:p>
          <w:p w14:paraId="13EBEAB5" w14:textId="77777777" w:rsidR="00CB1863" w:rsidRDefault="00CB1863" w:rsidP="00FB13B8">
            <w:pPr>
              <w:jc w:val="center"/>
            </w:pPr>
          </w:p>
          <w:p w14:paraId="5C97DB39" w14:textId="77777777" w:rsidR="00CB1863" w:rsidRDefault="00CB1863" w:rsidP="00FB13B8">
            <w:pPr>
              <w:pStyle w:val="Paragrafoelenco"/>
              <w:jc w:val="center"/>
            </w:pPr>
          </w:p>
          <w:p w14:paraId="48C1FFC2" w14:textId="77777777" w:rsidR="00CB1863" w:rsidRDefault="00CB1863" w:rsidP="00FB13B8">
            <w:pPr>
              <w:jc w:val="center"/>
            </w:pPr>
          </w:p>
        </w:tc>
        <w:tc>
          <w:tcPr>
            <w:tcW w:w="1940" w:type="dxa"/>
            <w:vAlign w:val="center"/>
          </w:tcPr>
          <w:p w14:paraId="557D9E73" w14:textId="77777777" w:rsidR="00CB1863" w:rsidRDefault="00013193" w:rsidP="00FB13B8">
            <w:pPr>
              <w:rPr>
                <w:rFonts w:ascii="Garamond" w:hAnsi="Garamond" w:cs="Garamond"/>
                <w:sz w:val="22"/>
                <w:szCs w:val="22"/>
              </w:rPr>
            </w:pPr>
            <w:hyperlink r:id="rId9" w:history="1">
              <w:r w:rsidR="00CB1863" w:rsidRPr="00581EA3">
                <w:rPr>
                  <w:rStyle w:val="Collegamentoipertestuale"/>
                  <w:rFonts w:ascii="Garamond" w:hAnsi="Garamond" w:cs="Garamond"/>
                  <w:sz w:val="22"/>
                  <w:szCs w:val="22"/>
                </w:rPr>
                <w:t>https://www.hubscuola.it</w:t>
              </w:r>
            </w:hyperlink>
          </w:p>
          <w:p w14:paraId="4F348DF9" w14:textId="77777777" w:rsidR="00CB1863" w:rsidRDefault="00CB1863" w:rsidP="00FB13B8">
            <w:pPr>
              <w:jc w:val="center"/>
              <w:rPr>
                <w:rFonts w:ascii="Garamond" w:hAnsi="Garamond" w:cs="Garamond"/>
                <w:sz w:val="22"/>
                <w:szCs w:val="22"/>
              </w:rPr>
            </w:pPr>
          </w:p>
          <w:p w14:paraId="2E376E63" w14:textId="77777777" w:rsidR="00CB1863" w:rsidRDefault="00013193" w:rsidP="00FB13B8">
            <w:pPr>
              <w:jc w:val="center"/>
            </w:pPr>
            <w:hyperlink r:id="rId10" w:history="1">
              <w:r w:rsidR="00CB1863" w:rsidRPr="000142D3">
                <w:rPr>
                  <w:rStyle w:val="Collegamentoipertestuale"/>
                  <w:rFonts w:ascii="Garamond" w:hAnsi="Garamond" w:cs="Garamond"/>
                  <w:sz w:val="22"/>
                  <w:szCs w:val="22"/>
                </w:rPr>
                <w:t>https://biblioteca.scuola.zanichelli.it/periodi-e-autori/</w:t>
              </w:r>
            </w:hyperlink>
            <w:r w:rsidR="00CB1863">
              <w:t xml:space="preserve"> </w:t>
            </w:r>
          </w:p>
          <w:p w14:paraId="1F929925" w14:textId="77777777" w:rsidR="00CB1863" w:rsidRDefault="00CB1863" w:rsidP="00FB13B8">
            <w:pPr>
              <w:jc w:val="center"/>
              <w:rPr>
                <w:rFonts w:ascii="Garamond" w:hAnsi="Garamond" w:cs="Garamond"/>
                <w:sz w:val="22"/>
                <w:szCs w:val="22"/>
              </w:rPr>
            </w:pPr>
          </w:p>
          <w:p w14:paraId="5609D75D" w14:textId="77777777" w:rsidR="00CB1863" w:rsidRDefault="00013193" w:rsidP="00FB13B8">
            <w:pPr>
              <w:jc w:val="center"/>
              <w:rPr>
                <w:rFonts w:ascii="Garamond" w:hAnsi="Garamond" w:cs="Garamond"/>
                <w:sz w:val="22"/>
                <w:szCs w:val="22"/>
              </w:rPr>
            </w:pPr>
            <w:hyperlink r:id="rId11" w:history="1">
              <w:r w:rsidR="00CB1863" w:rsidRPr="00581EA3">
                <w:rPr>
                  <w:rStyle w:val="Collegamentoipertestuale"/>
                  <w:rFonts w:ascii="Garamond" w:hAnsi="Garamond" w:cs="Garamond"/>
                  <w:sz w:val="22"/>
                  <w:szCs w:val="22"/>
                </w:rPr>
                <w:t>https://mondadorieducation.it</w:t>
              </w:r>
            </w:hyperlink>
          </w:p>
          <w:p w14:paraId="5297EA18" w14:textId="77777777" w:rsidR="00CB1863" w:rsidRDefault="00CB1863" w:rsidP="00FB13B8">
            <w:pPr>
              <w:jc w:val="center"/>
              <w:rPr>
                <w:rFonts w:ascii="Garamond" w:hAnsi="Garamond" w:cs="Garamond"/>
                <w:sz w:val="22"/>
                <w:szCs w:val="22"/>
              </w:rPr>
            </w:pPr>
          </w:p>
          <w:p w14:paraId="28FC765C" w14:textId="77777777" w:rsidR="00CB1863" w:rsidRDefault="00CB1863" w:rsidP="00FB13B8">
            <w:pPr>
              <w:jc w:val="center"/>
              <w:rPr>
                <w:rFonts w:ascii="Garamond" w:hAnsi="Garamond" w:cs="Garamond"/>
                <w:sz w:val="22"/>
                <w:szCs w:val="22"/>
              </w:rPr>
            </w:pPr>
          </w:p>
          <w:p w14:paraId="78556084" w14:textId="77777777" w:rsidR="00CB1863" w:rsidRDefault="00CB1863" w:rsidP="00FB13B8">
            <w:pPr>
              <w:jc w:val="center"/>
              <w:rPr>
                <w:rFonts w:ascii="Garamond" w:hAnsi="Garamond" w:cs="Garamond"/>
                <w:sz w:val="22"/>
                <w:szCs w:val="22"/>
              </w:rPr>
            </w:pPr>
          </w:p>
          <w:p w14:paraId="7E649186" w14:textId="77777777" w:rsidR="00CB1863" w:rsidRDefault="00CB1863" w:rsidP="00FB13B8">
            <w:pPr>
              <w:jc w:val="center"/>
              <w:rPr>
                <w:rFonts w:ascii="Garamond" w:hAnsi="Garamond" w:cs="Garamond"/>
                <w:sz w:val="22"/>
                <w:szCs w:val="22"/>
              </w:rPr>
            </w:pPr>
          </w:p>
          <w:p w14:paraId="732FBF55" w14:textId="77777777" w:rsidR="00CB1863" w:rsidRPr="002953FE" w:rsidRDefault="00CB1863" w:rsidP="00FB13B8">
            <w:pPr>
              <w:jc w:val="center"/>
              <w:rPr>
                <w:rFonts w:ascii="Garamond" w:hAnsi="Garamond" w:cstheme="minorHAnsi"/>
                <w:sz w:val="22"/>
                <w:szCs w:val="22"/>
              </w:rPr>
            </w:pPr>
          </w:p>
        </w:tc>
        <w:tc>
          <w:tcPr>
            <w:tcW w:w="1037" w:type="dxa"/>
            <w:vAlign w:val="center"/>
          </w:tcPr>
          <w:p w14:paraId="09CC1140" w14:textId="77777777" w:rsidR="00CB1863" w:rsidRPr="002953FE" w:rsidRDefault="00CB1863" w:rsidP="00FB13B8">
            <w:pPr>
              <w:jc w:val="center"/>
              <w:rPr>
                <w:rFonts w:ascii="Garamond" w:hAnsi="Garamond" w:cstheme="minorHAnsi"/>
                <w:sz w:val="22"/>
                <w:szCs w:val="22"/>
              </w:rPr>
            </w:pPr>
          </w:p>
          <w:p w14:paraId="74BE70FB" w14:textId="77777777" w:rsidR="00CB1863" w:rsidRPr="002953FE" w:rsidRDefault="00CB1863" w:rsidP="00FB13B8">
            <w:pPr>
              <w:jc w:val="center"/>
              <w:rPr>
                <w:rFonts w:ascii="Garamond" w:hAnsi="Garamond" w:cstheme="minorHAnsi"/>
                <w:sz w:val="22"/>
                <w:szCs w:val="22"/>
              </w:rPr>
            </w:pPr>
            <w:r>
              <w:rPr>
                <w:rFonts w:ascii="Garamond" w:hAnsi="Garamond" w:cstheme="minorHAnsi"/>
                <w:sz w:val="22"/>
                <w:szCs w:val="22"/>
              </w:rPr>
              <w:t>Novembre/</w:t>
            </w:r>
          </w:p>
          <w:p w14:paraId="490137E2" w14:textId="77777777" w:rsidR="00CB1863" w:rsidRPr="002953FE" w:rsidRDefault="00CB1863" w:rsidP="00FB13B8">
            <w:pPr>
              <w:jc w:val="center"/>
              <w:rPr>
                <w:rFonts w:ascii="Garamond" w:hAnsi="Garamond" w:cstheme="minorHAnsi"/>
                <w:sz w:val="22"/>
                <w:szCs w:val="22"/>
              </w:rPr>
            </w:pPr>
            <w:r w:rsidRPr="002953FE">
              <w:rPr>
                <w:rFonts w:ascii="Garamond" w:hAnsi="Garamond" w:cstheme="minorHAnsi"/>
                <w:sz w:val="22"/>
                <w:szCs w:val="22"/>
              </w:rPr>
              <w:t>dicembre</w:t>
            </w:r>
          </w:p>
          <w:p w14:paraId="4EC9A5C1" w14:textId="77777777" w:rsidR="00CB1863" w:rsidRPr="002953FE" w:rsidRDefault="00CB1863" w:rsidP="00FB13B8">
            <w:pPr>
              <w:jc w:val="center"/>
              <w:rPr>
                <w:rFonts w:ascii="Garamond" w:hAnsi="Garamond" w:cstheme="minorHAnsi"/>
                <w:sz w:val="22"/>
                <w:szCs w:val="22"/>
              </w:rPr>
            </w:pPr>
          </w:p>
          <w:p w14:paraId="28E8AFFC" w14:textId="77777777" w:rsidR="00CB1863" w:rsidRPr="002953FE" w:rsidRDefault="00CB1863" w:rsidP="00FB13B8">
            <w:pPr>
              <w:jc w:val="center"/>
              <w:rPr>
                <w:rFonts w:ascii="Garamond" w:hAnsi="Garamond" w:cstheme="minorHAnsi"/>
                <w:sz w:val="22"/>
                <w:szCs w:val="22"/>
              </w:rPr>
            </w:pPr>
          </w:p>
        </w:tc>
      </w:tr>
      <w:tr w:rsidR="00CB1863" w:rsidRPr="002953FE" w14:paraId="089D324D" w14:textId="77777777" w:rsidTr="00FB13B8">
        <w:trPr>
          <w:jc w:val="center"/>
        </w:trPr>
        <w:tc>
          <w:tcPr>
            <w:tcW w:w="2126" w:type="dxa"/>
            <w:shd w:val="clear" w:color="auto" w:fill="DAEEF3" w:themeFill="accent5" w:themeFillTint="33"/>
            <w:vAlign w:val="center"/>
          </w:tcPr>
          <w:p w14:paraId="7815DE9E" w14:textId="77777777" w:rsidR="00CB1863" w:rsidRPr="00FB5F3E" w:rsidRDefault="00CB1863" w:rsidP="00FB13B8">
            <w:pPr>
              <w:jc w:val="center"/>
              <w:rPr>
                <w:rFonts w:ascii="Garamond" w:hAnsi="Garamond" w:cstheme="minorHAnsi"/>
                <w:b/>
                <w:bCs/>
                <w:color w:val="C00000"/>
                <w:sz w:val="22"/>
                <w:szCs w:val="22"/>
              </w:rPr>
            </w:pPr>
            <w:r>
              <w:rPr>
                <w:rFonts w:ascii="Garamond" w:hAnsi="Garamond" w:cstheme="minorHAnsi"/>
                <w:b/>
                <w:bCs/>
                <w:color w:val="C00000"/>
                <w:sz w:val="22"/>
                <w:szCs w:val="22"/>
              </w:rPr>
              <w:t>Modulo n.3</w:t>
            </w:r>
          </w:p>
          <w:p w14:paraId="7A0A4B82" w14:textId="77777777" w:rsidR="00CB1863" w:rsidRPr="002953FE" w:rsidRDefault="00CB1863" w:rsidP="00FB13B8">
            <w:pPr>
              <w:jc w:val="center"/>
              <w:rPr>
                <w:rFonts w:ascii="Garamond" w:hAnsi="Garamond" w:cstheme="minorHAnsi"/>
                <w:b/>
                <w:bCs/>
                <w:sz w:val="22"/>
                <w:szCs w:val="22"/>
              </w:rPr>
            </w:pPr>
            <w:r w:rsidRPr="002953FE">
              <w:rPr>
                <w:rFonts w:ascii="Garamond" w:hAnsi="Garamond" w:cstheme="minorHAnsi"/>
                <w:b/>
                <w:bCs/>
                <w:sz w:val="22"/>
                <w:szCs w:val="22"/>
              </w:rPr>
              <w:t>L</w:t>
            </w:r>
            <w:r>
              <w:rPr>
                <w:rFonts w:ascii="Garamond" w:hAnsi="Garamond" w:cstheme="minorHAnsi"/>
                <w:b/>
                <w:bCs/>
                <w:sz w:val="22"/>
                <w:szCs w:val="22"/>
              </w:rPr>
              <w:t>’autunno del Medioevo</w:t>
            </w:r>
            <w:r w:rsidRPr="002953FE">
              <w:rPr>
                <w:rFonts w:ascii="Garamond" w:hAnsi="Garamond" w:cstheme="minorHAnsi"/>
                <w:b/>
                <w:bCs/>
                <w:sz w:val="22"/>
                <w:szCs w:val="22"/>
              </w:rPr>
              <w:t xml:space="preserve"> </w:t>
            </w:r>
          </w:p>
        </w:tc>
        <w:tc>
          <w:tcPr>
            <w:tcW w:w="2268" w:type="dxa"/>
          </w:tcPr>
          <w:p w14:paraId="77FFB196" w14:textId="77777777" w:rsidR="00CB1863" w:rsidRPr="002953FE" w:rsidRDefault="00CB1863" w:rsidP="00CB1863">
            <w:pPr>
              <w:pStyle w:val="Paragrafoelenco"/>
              <w:numPr>
                <w:ilvl w:val="0"/>
                <w:numId w:val="7"/>
              </w:numPr>
              <w:rPr>
                <w:rFonts w:ascii="Garamond" w:hAnsi="Garamond" w:cstheme="minorHAnsi"/>
                <w:sz w:val="22"/>
                <w:szCs w:val="22"/>
              </w:rPr>
            </w:pPr>
            <w:r w:rsidRPr="002953FE">
              <w:rPr>
                <w:rFonts w:ascii="Garamond" w:hAnsi="Garamond" w:cstheme="minorHAnsi"/>
                <w:sz w:val="22"/>
                <w:szCs w:val="22"/>
              </w:rPr>
              <w:t xml:space="preserve">Riconoscere l’interdipendenza tra fenomeni economici, sociali, istituzionali, culturali e la loro dimensione locale/globale </w:t>
            </w:r>
          </w:p>
          <w:p w14:paraId="274CAEF8" w14:textId="77777777" w:rsidR="00CB1863" w:rsidRPr="002953FE" w:rsidRDefault="00CB1863" w:rsidP="00CB1863">
            <w:pPr>
              <w:pStyle w:val="Paragrafoelenco"/>
              <w:numPr>
                <w:ilvl w:val="0"/>
                <w:numId w:val="7"/>
              </w:numPr>
              <w:rPr>
                <w:rFonts w:ascii="Garamond" w:hAnsi="Garamond" w:cstheme="minorHAnsi"/>
                <w:sz w:val="22"/>
                <w:szCs w:val="22"/>
              </w:rPr>
            </w:pPr>
            <w:r w:rsidRPr="002953FE">
              <w:rPr>
                <w:rFonts w:ascii="Garamond" w:hAnsi="Garamond" w:cstheme="minorHAnsi"/>
                <w:sz w:val="22"/>
                <w:szCs w:val="22"/>
              </w:rPr>
              <w:t>Ricostruire processi di trasformazione individuando elementi di persistenza e discontinuità.</w:t>
            </w:r>
          </w:p>
          <w:p w14:paraId="43E13417" w14:textId="77777777" w:rsidR="00CB1863" w:rsidRPr="002953FE" w:rsidRDefault="00CB1863" w:rsidP="00FB13B8">
            <w:pPr>
              <w:pStyle w:val="Paragrafoelenco"/>
              <w:ind w:left="360"/>
              <w:rPr>
                <w:rFonts w:ascii="Garamond" w:hAnsi="Garamond"/>
                <w:sz w:val="22"/>
                <w:szCs w:val="22"/>
              </w:rPr>
            </w:pPr>
          </w:p>
        </w:tc>
        <w:tc>
          <w:tcPr>
            <w:tcW w:w="2268" w:type="dxa"/>
          </w:tcPr>
          <w:p w14:paraId="31982196" w14:textId="77777777" w:rsidR="00CB1863" w:rsidRPr="002953FE" w:rsidRDefault="00CB1863" w:rsidP="00CB1863">
            <w:pPr>
              <w:pStyle w:val="Paragrafoelenco"/>
              <w:numPr>
                <w:ilvl w:val="0"/>
                <w:numId w:val="6"/>
              </w:numPr>
              <w:rPr>
                <w:rFonts w:ascii="Garamond" w:hAnsi="Garamond" w:cstheme="minorHAnsi"/>
                <w:sz w:val="22"/>
                <w:szCs w:val="22"/>
              </w:rPr>
            </w:pPr>
            <w:r w:rsidRPr="002953FE">
              <w:rPr>
                <w:rFonts w:ascii="Garamond" w:hAnsi="Garamond" w:cstheme="minorHAnsi"/>
                <w:sz w:val="22"/>
                <w:szCs w:val="22"/>
              </w:rPr>
              <w:t>Descrivere le caratteristiche della peste nera, analizzando le conseguenze dell’epidemia e le trasformazioni da essa prodotte</w:t>
            </w:r>
          </w:p>
          <w:p w14:paraId="344D390E" w14:textId="77777777" w:rsidR="00CB1863" w:rsidRPr="002953FE" w:rsidRDefault="00CB1863" w:rsidP="00CB1863">
            <w:pPr>
              <w:pStyle w:val="Paragrafoelenco"/>
              <w:numPr>
                <w:ilvl w:val="0"/>
                <w:numId w:val="6"/>
              </w:numPr>
              <w:rPr>
                <w:rFonts w:ascii="Garamond" w:hAnsi="Garamond" w:cstheme="minorHAnsi"/>
                <w:sz w:val="22"/>
                <w:szCs w:val="22"/>
              </w:rPr>
            </w:pPr>
            <w:r w:rsidRPr="002953FE">
              <w:rPr>
                <w:rFonts w:ascii="Garamond" w:hAnsi="Garamond" w:cstheme="minorHAnsi"/>
                <w:sz w:val="22"/>
                <w:szCs w:val="22"/>
              </w:rPr>
              <w:t xml:space="preserve">Identificare le trasformazioni sociali, politiche, economiche e culturali prodotte dalla borghesia nel Basso Medioevo </w:t>
            </w:r>
          </w:p>
          <w:p w14:paraId="1192A575" w14:textId="77777777" w:rsidR="00CB1863" w:rsidRPr="002953FE" w:rsidRDefault="00CB1863" w:rsidP="00CB1863">
            <w:pPr>
              <w:pStyle w:val="Paragrafoelenco"/>
              <w:numPr>
                <w:ilvl w:val="0"/>
                <w:numId w:val="6"/>
              </w:numPr>
              <w:rPr>
                <w:rFonts w:ascii="Garamond" w:hAnsi="Garamond" w:cstheme="minorHAnsi"/>
                <w:sz w:val="22"/>
                <w:szCs w:val="22"/>
              </w:rPr>
            </w:pPr>
            <w:r w:rsidRPr="002953FE">
              <w:rPr>
                <w:rFonts w:ascii="Garamond" w:hAnsi="Garamond" w:cstheme="minorHAnsi"/>
                <w:sz w:val="22"/>
                <w:szCs w:val="22"/>
              </w:rPr>
              <w:t>Rievocare gli avvenimenti relativi alla formazione delle monarchie nazionali in Europa</w:t>
            </w:r>
          </w:p>
          <w:p w14:paraId="41E2250A" w14:textId="77777777" w:rsidR="00CB1863" w:rsidRPr="002953FE" w:rsidRDefault="00CB1863" w:rsidP="00CB1863">
            <w:pPr>
              <w:pStyle w:val="Paragrafoelenco"/>
              <w:numPr>
                <w:ilvl w:val="0"/>
                <w:numId w:val="5"/>
              </w:numPr>
              <w:spacing w:after="120"/>
              <w:rPr>
                <w:rFonts w:ascii="Garamond" w:hAnsi="Garamond" w:cs="Times New Roman"/>
                <w:sz w:val="22"/>
                <w:szCs w:val="22"/>
              </w:rPr>
            </w:pPr>
            <w:r w:rsidRPr="002953FE">
              <w:rPr>
                <w:rFonts w:ascii="Garamond" w:hAnsi="Garamond" w:cstheme="minorHAnsi"/>
                <w:sz w:val="22"/>
                <w:szCs w:val="22"/>
              </w:rPr>
              <w:t>Analizzare e ricostruire le caratteristiche politiche, economiche e sociali dei principali Stati regionali</w:t>
            </w:r>
          </w:p>
        </w:tc>
        <w:tc>
          <w:tcPr>
            <w:tcW w:w="1984" w:type="dxa"/>
          </w:tcPr>
          <w:p w14:paraId="1BB3B891" w14:textId="77777777" w:rsidR="00CB1863" w:rsidRPr="002953FE" w:rsidRDefault="00CB1863" w:rsidP="00CB1863">
            <w:pPr>
              <w:pStyle w:val="Paragrafoelenco"/>
              <w:numPr>
                <w:ilvl w:val="0"/>
                <w:numId w:val="5"/>
              </w:numPr>
              <w:rPr>
                <w:rFonts w:ascii="Garamond" w:hAnsi="Garamond"/>
                <w:bCs/>
                <w:sz w:val="22"/>
                <w:szCs w:val="22"/>
              </w:rPr>
            </w:pPr>
            <w:r>
              <w:rPr>
                <w:rFonts w:ascii="Garamond" w:hAnsi="Garamond"/>
                <w:bCs/>
                <w:sz w:val="22"/>
                <w:szCs w:val="22"/>
              </w:rPr>
              <w:t>La crisi economica e demografica</w:t>
            </w:r>
          </w:p>
          <w:p w14:paraId="58BC5489" w14:textId="77777777" w:rsidR="00CB1863" w:rsidRDefault="00CB1863" w:rsidP="00CB1863">
            <w:pPr>
              <w:pStyle w:val="Paragrafoelenco"/>
              <w:numPr>
                <w:ilvl w:val="0"/>
                <w:numId w:val="5"/>
              </w:numPr>
              <w:rPr>
                <w:rFonts w:ascii="Garamond" w:hAnsi="Garamond"/>
                <w:bCs/>
                <w:sz w:val="22"/>
                <w:szCs w:val="22"/>
              </w:rPr>
            </w:pPr>
            <w:r w:rsidRPr="002953FE">
              <w:rPr>
                <w:rFonts w:ascii="Garamond" w:hAnsi="Garamond"/>
                <w:bCs/>
                <w:sz w:val="22"/>
                <w:szCs w:val="22"/>
              </w:rPr>
              <w:t xml:space="preserve">Le </w:t>
            </w:r>
            <w:r>
              <w:rPr>
                <w:rFonts w:ascii="Garamond" w:hAnsi="Garamond"/>
                <w:bCs/>
                <w:sz w:val="22"/>
                <w:szCs w:val="22"/>
              </w:rPr>
              <w:t>trasformazioni politiche: Papato e Impero nella crisi</w:t>
            </w:r>
          </w:p>
          <w:p w14:paraId="4C03FF02" w14:textId="77777777" w:rsidR="00CB1863" w:rsidRPr="002953FE" w:rsidRDefault="00CB1863" w:rsidP="00CB1863">
            <w:pPr>
              <w:pStyle w:val="Paragrafoelenco"/>
              <w:numPr>
                <w:ilvl w:val="0"/>
                <w:numId w:val="5"/>
              </w:numPr>
              <w:rPr>
                <w:rFonts w:ascii="Garamond" w:hAnsi="Garamond"/>
                <w:bCs/>
                <w:sz w:val="22"/>
                <w:szCs w:val="22"/>
              </w:rPr>
            </w:pPr>
            <w:r>
              <w:rPr>
                <w:rFonts w:ascii="Garamond" w:hAnsi="Garamond"/>
                <w:bCs/>
                <w:sz w:val="22"/>
                <w:szCs w:val="22"/>
              </w:rPr>
              <w:t>Il consolidarsi delle monarchie nazionali</w:t>
            </w:r>
          </w:p>
          <w:p w14:paraId="505AD780" w14:textId="77777777" w:rsidR="00CB1863" w:rsidRPr="002953FE" w:rsidRDefault="00CB1863" w:rsidP="00FB13B8">
            <w:pPr>
              <w:pStyle w:val="Paragrafoelenco"/>
              <w:ind w:left="360"/>
              <w:rPr>
                <w:rFonts w:ascii="Garamond" w:hAnsi="Garamond"/>
                <w:bCs/>
                <w:sz w:val="22"/>
                <w:szCs w:val="22"/>
              </w:rPr>
            </w:pPr>
          </w:p>
        </w:tc>
        <w:tc>
          <w:tcPr>
            <w:tcW w:w="2835" w:type="dxa"/>
          </w:tcPr>
          <w:p w14:paraId="480A394B" w14:textId="77777777" w:rsidR="00CB1863" w:rsidRDefault="00CB1863" w:rsidP="00FB13B8">
            <w:pPr>
              <w:jc w:val="center"/>
              <w:rPr>
                <w:b/>
              </w:rPr>
            </w:pPr>
            <w:r>
              <w:rPr>
                <w:b/>
              </w:rPr>
              <w:t>La crisi dei poteri universali</w:t>
            </w:r>
          </w:p>
          <w:p w14:paraId="4B44CC62" w14:textId="77777777" w:rsidR="00CB1863" w:rsidRDefault="00CB1863" w:rsidP="00FB13B8">
            <w:pPr>
              <w:pStyle w:val="Paragrafoelenco"/>
              <w:ind w:left="324"/>
            </w:pPr>
          </w:p>
        </w:tc>
        <w:tc>
          <w:tcPr>
            <w:tcW w:w="1940" w:type="dxa"/>
            <w:vAlign w:val="center"/>
          </w:tcPr>
          <w:p w14:paraId="2961B926" w14:textId="77777777" w:rsidR="00CB1863" w:rsidRDefault="00013193" w:rsidP="00FB13B8">
            <w:pPr>
              <w:rPr>
                <w:rFonts w:ascii="Garamond" w:hAnsi="Garamond" w:cs="Garamond"/>
                <w:sz w:val="22"/>
                <w:szCs w:val="22"/>
              </w:rPr>
            </w:pPr>
            <w:hyperlink r:id="rId12" w:history="1">
              <w:r w:rsidR="00CB1863" w:rsidRPr="00581EA3">
                <w:rPr>
                  <w:rStyle w:val="Collegamentoipertestuale"/>
                  <w:rFonts w:ascii="Garamond" w:hAnsi="Garamond" w:cs="Garamond"/>
                  <w:sz w:val="22"/>
                  <w:szCs w:val="22"/>
                </w:rPr>
                <w:t>https://www.hubscuola.it</w:t>
              </w:r>
            </w:hyperlink>
          </w:p>
          <w:p w14:paraId="2508AFB6" w14:textId="77777777" w:rsidR="00CB1863" w:rsidRDefault="00CB1863" w:rsidP="00FB13B8">
            <w:pPr>
              <w:jc w:val="center"/>
              <w:rPr>
                <w:rFonts w:ascii="Garamond" w:hAnsi="Garamond" w:cs="Garamond"/>
                <w:sz w:val="22"/>
                <w:szCs w:val="22"/>
              </w:rPr>
            </w:pPr>
          </w:p>
          <w:p w14:paraId="5949A8D7" w14:textId="77777777" w:rsidR="00CB1863" w:rsidRDefault="00013193" w:rsidP="00FB13B8">
            <w:pPr>
              <w:jc w:val="center"/>
            </w:pPr>
            <w:hyperlink r:id="rId13" w:history="1">
              <w:r w:rsidR="00CB1863" w:rsidRPr="000142D3">
                <w:rPr>
                  <w:rStyle w:val="Collegamentoipertestuale"/>
                  <w:rFonts w:ascii="Garamond" w:hAnsi="Garamond" w:cs="Garamond"/>
                  <w:sz w:val="22"/>
                  <w:szCs w:val="22"/>
                </w:rPr>
                <w:t>https://biblioteca.scuola.zanichelli.it/periodi-e-autori/</w:t>
              </w:r>
            </w:hyperlink>
            <w:r w:rsidR="00CB1863">
              <w:t xml:space="preserve"> </w:t>
            </w:r>
          </w:p>
          <w:p w14:paraId="79DF2422" w14:textId="77777777" w:rsidR="00CB1863" w:rsidRDefault="00CB1863" w:rsidP="00FB13B8">
            <w:pPr>
              <w:jc w:val="center"/>
              <w:rPr>
                <w:rFonts w:ascii="Garamond" w:hAnsi="Garamond" w:cs="Garamond"/>
                <w:sz w:val="22"/>
                <w:szCs w:val="22"/>
              </w:rPr>
            </w:pPr>
          </w:p>
          <w:p w14:paraId="007A1900" w14:textId="77777777" w:rsidR="00CB1863" w:rsidRDefault="00013193" w:rsidP="00FB13B8">
            <w:pPr>
              <w:jc w:val="center"/>
              <w:rPr>
                <w:rFonts w:ascii="Garamond" w:hAnsi="Garamond" w:cs="Garamond"/>
                <w:sz w:val="22"/>
                <w:szCs w:val="22"/>
              </w:rPr>
            </w:pPr>
            <w:hyperlink r:id="rId14" w:history="1">
              <w:r w:rsidR="00CB1863" w:rsidRPr="00581EA3">
                <w:rPr>
                  <w:rStyle w:val="Collegamentoipertestuale"/>
                  <w:rFonts w:ascii="Garamond" w:hAnsi="Garamond" w:cs="Garamond"/>
                  <w:sz w:val="22"/>
                  <w:szCs w:val="22"/>
                </w:rPr>
                <w:t>https://mondadorieducation.it</w:t>
              </w:r>
            </w:hyperlink>
          </w:p>
          <w:p w14:paraId="671DD729" w14:textId="77777777" w:rsidR="00CB1863" w:rsidRDefault="00CB1863" w:rsidP="00FB13B8">
            <w:pPr>
              <w:jc w:val="center"/>
              <w:rPr>
                <w:rFonts w:ascii="Garamond" w:hAnsi="Garamond" w:cs="Garamond"/>
                <w:sz w:val="22"/>
                <w:szCs w:val="22"/>
              </w:rPr>
            </w:pPr>
          </w:p>
          <w:p w14:paraId="7ED428A4" w14:textId="77777777" w:rsidR="00CB1863" w:rsidRDefault="00CB1863" w:rsidP="00FB13B8">
            <w:pPr>
              <w:jc w:val="center"/>
              <w:rPr>
                <w:rFonts w:ascii="Garamond" w:hAnsi="Garamond" w:cs="Garamond"/>
                <w:sz w:val="22"/>
                <w:szCs w:val="22"/>
              </w:rPr>
            </w:pPr>
          </w:p>
          <w:p w14:paraId="2C2824B3" w14:textId="77777777" w:rsidR="00CB1863" w:rsidRDefault="00CB1863" w:rsidP="00FB13B8">
            <w:pPr>
              <w:jc w:val="center"/>
              <w:rPr>
                <w:rFonts w:ascii="Garamond" w:hAnsi="Garamond" w:cs="Garamond"/>
                <w:sz w:val="22"/>
                <w:szCs w:val="22"/>
              </w:rPr>
            </w:pPr>
          </w:p>
          <w:p w14:paraId="1B14AA17" w14:textId="77777777" w:rsidR="00CB1863" w:rsidRDefault="00CB1863" w:rsidP="00FB13B8">
            <w:pPr>
              <w:jc w:val="center"/>
              <w:rPr>
                <w:rFonts w:ascii="Garamond" w:hAnsi="Garamond" w:cs="Garamond"/>
                <w:sz w:val="22"/>
                <w:szCs w:val="22"/>
              </w:rPr>
            </w:pPr>
          </w:p>
          <w:p w14:paraId="02CDFDA4" w14:textId="77777777" w:rsidR="00CB1863" w:rsidRPr="002953FE" w:rsidRDefault="00CB1863" w:rsidP="00FB13B8">
            <w:pPr>
              <w:jc w:val="center"/>
              <w:rPr>
                <w:rFonts w:ascii="Garamond" w:hAnsi="Garamond" w:cstheme="minorHAnsi"/>
                <w:sz w:val="22"/>
                <w:szCs w:val="22"/>
              </w:rPr>
            </w:pPr>
          </w:p>
        </w:tc>
        <w:tc>
          <w:tcPr>
            <w:tcW w:w="1037" w:type="dxa"/>
            <w:vAlign w:val="center"/>
          </w:tcPr>
          <w:p w14:paraId="3388226B" w14:textId="77777777" w:rsidR="00CB1863" w:rsidRPr="0023513C" w:rsidRDefault="00CB1863" w:rsidP="00FB13B8">
            <w:pPr>
              <w:jc w:val="center"/>
              <w:rPr>
                <w:rFonts w:ascii="Garamond" w:hAnsi="Garamond" w:cstheme="minorHAnsi"/>
                <w:bCs/>
                <w:sz w:val="22"/>
                <w:szCs w:val="22"/>
              </w:rPr>
            </w:pPr>
            <w:r w:rsidRPr="0023513C">
              <w:rPr>
                <w:rFonts w:ascii="Garamond" w:hAnsi="Garamond" w:cstheme="minorHAnsi"/>
                <w:bCs/>
                <w:sz w:val="22"/>
                <w:szCs w:val="22"/>
              </w:rPr>
              <w:t>Gennaio/Febbraio</w:t>
            </w:r>
          </w:p>
        </w:tc>
      </w:tr>
      <w:tr w:rsidR="00CB1863" w:rsidRPr="002953FE" w14:paraId="6DBA477C" w14:textId="77777777" w:rsidTr="00FB13B8">
        <w:trPr>
          <w:jc w:val="center"/>
        </w:trPr>
        <w:tc>
          <w:tcPr>
            <w:tcW w:w="2126" w:type="dxa"/>
            <w:shd w:val="clear" w:color="auto" w:fill="DAEEF3" w:themeFill="accent5" w:themeFillTint="33"/>
            <w:vAlign w:val="center"/>
          </w:tcPr>
          <w:p w14:paraId="119F6CC5" w14:textId="77777777" w:rsidR="00CB1863" w:rsidRPr="00FB5F3E" w:rsidRDefault="00CB1863" w:rsidP="00FB13B8">
            <w:pPr>
              <w:jc w:val="center"/>
              <w:rPr>
                <w:rFonts w:ascii="Garamond" w:hAnsi="Garamond" w:cstheme="minorHAnsi"/>
                <w:b/>
                <w:bCs/>
                <w:color w:val="C00000"/>
                <w:sz w:val="22"/>
                <w:szCs w:val="22"/>
              </w:rPr>
            </w:pPr>
            <w:r>
              <w:rPr>
                <w:rFonts w:ascii="Garamond" w:hAnsi="Garamond" w:cstheme="minorHAnsi"/>
                <w:b/>
                <w:bCs/>
                <w:color w:val="C00000"/>
                <w:sz w:val="22"/>
                <w:szCs w:val="22"/>
              </w:rPr>
              <w:t>Modulo n.4</w:t>
            </w:r>
          </w:p>
          <w:p w14:paraId="2C1C8F45" w14:textId="77777777" w:rsidR="00CB1863" w:rsidRDefault="00CB1863" w:rsidP="00FB13B8">
            <w:pPr>
              <w:jc w:val="center"/>
              <w:rPr>
                <w:rFonts w:ascii="Garamond" w:hAnsi="Garamond" w:cstheme="minorHAnsi"/>
                <w:b/>
                <w:bCs/>
                <w:color w:val="C00000"/>
                <w:sz w:val="22"/>
                <w:szCs w:val="22"/>
              </w:rPr>
            </w:pPr>
            <w:r>
              <w:rPr>
                <w:rFonts w:ascii="Garamond" w:hAnsi="Garamond" w:cstheme="minorHAnsi"/>
                <w:b/>
                <w:bCs/>
                <w:sz w:val="22"/>
                <w:szCs w:val="22"/>
              </w:rPr>
              <w:t>L’età moderna: il Rinascimento e la scoperta del Nuovo Mondo</w:t>
            </w:r>
          </w:p>
        </w:tc>
        <w:tc>
          <w:tcPr>
            <w:tcW w:w="2268" w:type="dxa"/>
          </w:tcPr>
          <w:p w14:paraId="5EB10B67" w14:textId="77777777" w:rsidR="00CB1863" w:rsidRPr="002953FE" w:rsidRDefault="00CB1863" w:rsidP="00CB1863">
            <w:pPr>
              <w:pStyle w:val="Paragrafoelenco"/>
              <w:numPr>
                <w:ilvl w:val="0"/>
                <w:numId w:val="8"/>
              </w:numPr>
              <w:rPr>
                <w:rFonts w:ascii="Garamond" w:hAnsi="Garamond" w:cstheme="minorHAnsi"/>
                <w:sz w:val="22"/>
                <w:szCs w:val="22"/>
              </w:rPr>
            </w:pPr>
            <w:r w:rsidRPr="002953FE">
              <w:rPr>
                <w:rFonts w:ascii="Garamond" w:hAnsi="Garamond" w:cstheme="minorHAnsi"/>
                <w:sz w:val="22"/>
                <w:szCs w:val="22"/>
              </w:rPr>
              <w:t xml:space="preserve">Comprendere, attraverso le conoscenze e le abilità acquisite, la complessità delle strutture e dei </w:t>
            </w:r>
            <w:r w:rsidRPr="002953FE">
              <w:rPr>
                <w:rFonts w:ascii="Garamond" w:hAnsi="Garamond" w:cstheme="minorHAnsi"/>
                <w:sz w:val="22"/>
                <w:szCs w:val="22"/>
              </w:rPr>
              <w:lastRenderedPageBreak/>
              <w:t>processi di trasformazione del mondo passato</w:t>
            </w:r>
          </w:p>
          <w:p w14:paraId="490F573E" w14:textId="77777777" w:rsidR="00CB1863" w:rsidRPr="002953FE" w:rsidRDefault="00CB1863" w:rsidP="00CB1863">
            <w:pPr>
              <w:pStyle w:val="Paragrafoelenco"/>
              <w:numPr>
                <w:ilvl w:val="0"/>
                <w:numId w:val="7"/>
              </w:numPr>
              <w:rPr>
                <w:rFonts w:ascii="Garamond" w:hAnsi="Garamond" w:cstheme="minorHAnsi"/>
                <w:sz w:val="22"/>
                <w:szCs w:val="22"/>
              </w:rPr>
            </w:pPr>
            <w:r w:rsidRPr="002953FE">
              <w:rPr>
                <w:rFonts w:ascii="Garamond" w:hAnsi="Garamond" w:cstheme="minorHAnsi"/>
                <w:sz w:val="22"/>
                <w:szCs w:val="22"/>
              </w:rPr>
              <w:t>Riconoscere e comprendere i processi che sottendono e spiegano permanenze e mutamenti nello sviluppo storico</w:t>
            </w:r>
            <w:r>
              <w:rPr>
                <w:rFonts w:ascii="Garamond" w:hAnsi="Garamond" w:cstheme="minorHAnsi"/>
                <w:sz w:val="22"/>
                <w:szCs w:val="22"/>
              </w:rPr>
              <w:t>.</w:t>
            </w:r>
          </w:p>
          <w:p w14:paraId="6C92C3C8" w14:textId="77777777" w:rsidR="00CB1863" w:rsidRPr="002953FE" w:rsidRDefault="00CB1863" w:rsidP="00CB1863">
            <w:pPr>
              <w:pStyle w:val="Paragrafoelenco"/>
              <w:numPr>
                <w:ilvl w:val="0"/>
                <w:numId w:val="3"/>
              </w:numPr>
              <w:rPr>
                <w:rFonts w:ascii="Garamond" w:hAnsi="Garamond"/>
                <w:sz w:val="22"/>
                <w:szCs w:val="22"/>
              </w:rPr>
            </w:pPr>
            <w:r w:rsidRPr="002953FE">
              <w:rPr>
                <w:rFonts w:ascii="Garamond" w:hAnsi="Garamond"/>
                <w:sz w:val="22"/>
                <w:szCs w:val="22"/>
              </w:rPr>
              <w:t xml:space="preserve">Cogliere gli elementi di affinità e diversità fra civiltà e aree geografiche della medesima epoca (dimensione sincronica) </w:t>
            </w:r>
          </w:p>
          <w:p w14:paraId="556DBCD3" w14:textId="77777777" w:rsidR="00CB1863" w:rsidRPr="002953FE" w:rsidRDefault="00CB1863" w:rsidP="00FB13B8">
            <w:pPr>
              <w:pStyle w:val="Paragrafoelenco"/>
              <w:ind w:left="360"/>
              <w:rPr>
                <w:rFonts w:ascii="Garamond" w:hAnsi="Garamond" w:cstheme="minorHAnsi"/>
                <w:sz w:val="22"/>
                <w:szCs w:val="22"/>
              </w:rPr>
            </w:pPr>
          </w:p>
        </w:tc>
        <w:tc>
          <w:tcPr>
            <w:tcW w:w="2268" w:type="dxa"/>
          </w:tcPr>
          <w:p w14:paraId="6DF1DD84" w14:textId="77777777" w:rsidR="00CB1863" w:rsidRDefault="00CB1863" w:rsidP="00CB1863">
            <w:pPr>
              <w:pStyle w:val="Paragrafoelenco"/>
              <w:numPr>
                <w:ilvl w:val="0"/>
                <w:numId w:val="6"/>
              </w:numPr>
              <w:rPr>
                <w:rFonts w:ascii="Garamond" w:hAnsi="Garamond" w:cstheme="minorHAnsi"/>
                <w:sz w:val="22"/>
                <w:szCs w:val="22"/>
              </w:rPr>
            </w:pPr>
            <w:r w:rsidRPr="002953FE">
              <w:rPr>
                <w:rFonts w:ascii="Garamond" w:hAnsi="Garamond" w:cstheme="minorHAnsi"/>
                <w:sz w:val="22"/>
                <w:szCs w:val="22"/>
              </w:rPr>
              <w:lastRenderedPageBreak/>
              <w:t>Cogliere gli elementi di continuità e discontinuità tra il Medioevo e l'età moderna</w:t>
            </w:r>
          </w:p>
          <w:p w14:paraId="72CBFC3F" w14:textId="77777777" w:rsidR="00CB1863" w:rsidRPr="002953FE" w:rsidRDefault="00CB1863" w:rsidP="00CB1863">
            <w:pPr>
              <w:pStyle w:val="Paragrafoelenco"/>
              <w:numPr>
                <w:ilvl w:val="0"/>
                <w:numId w:val="4"/>
              </w:numPr>
              <w:rPr>
                <w:rFonts w:ascii="Garamond" w:hAnsi="Garamond" w:cstheme="minorHAnsi"/>
                <w:sz w:val="22"/>
                <w:szCs w:val="22"/>
              </w:rPr>
            </w:pPr>
            <w:r w:rsidRPr="002953FE">
              <w:rPr>
                <w:rFonts w:ascii="Garamond" w:hAnsi="Garamond" w:cstheme="minorHAnsi"/>
                <w:sz w:val="22"/>
                <w:szCs w:val="22"/>
              </w:rPr>
              <w:lastRenderedPageBreak/>
              <w:t xml:space="preserve">Individuare gli elementi caratterizzanti la nuova visione del mondo nel Quattrocento e nel Cinquecento. </w:t>
            </w:r>
          </w:p>
          <w:p w14:paraId="1699014A" w14:textId="77777777" w:rsidR="00CB1863" w:rsidRPr="002953FE" w:rsidRDefault="00CB1863" w:rsidP="00CB1863">
            <w:pPr>
              <w:pStyle w:val="Paragrafoelenco"/>
              <w:numPr>
                <w:ilvl w:val="0"/>
                <w:numId w:val="4"/>
              </w:numPr>
              <w:spacing w:after="120"/>
              <w:rPr>
                <w:rFonts w:ascii="Garamond" w:hAnsi="Garamond" w:cstheme="minorHAnsi"/>
                <w:sz w:val="22"/>
                <w:szCs w:val="22"/>
              </w:rPr>
            </w:pPr>
            <w:r w:rsidRPr="002953FE">
              <w:rPr>
                <w:rFonts w:ascii="Garamond" w:hAnsi="Garamond" w:cstheme="minorHAnsi"/>
                <w:sz w:val="22"/>
                <w:szCs w:val="22"/>
              </w:rPr>
              <w:t>Utilizzare le carte geografiche e tematiche per localizzare, contestualizzare e mettere in relazione i fenomeni studiati.</w:t>
            </w:r>
          </w:p>
          <w:p w14:paraId="06D325DD" w14:textId="77777777" w:rsidR="00CB1863" w:rsidRPr="002953FE" w:rsidRDefault="00CB1863" w:rsidP="00CB1863">
            <w:pPr>
              <w:pStyle w:val="Paragrafoelenco"/>
              <w:numPr>
                <w:ilvl w:val="0"/>
                <w:numId w:val="6"/>
              </w:numPr>
              <w:rPr>
                <w:rFonts w:ascii="Garamond" w:hAnsi="Garamond" w:cstheme="minorHAnsi"/>
                <w:sz w:val="22"/>
                <w:szCs w:val="22"/>
              </w:rPr>
            </w:pPr>
            <w:r w:rsidRPr="002953FE">
              <w:rPr>
                <w:rFonts w:ascii="Garamond" w:hAnsi="Garamond" w:cstheme="minorHAnsi"/>
                <w:sz w:val="22"/>
                <w:szCs w:val="22"/>
              </w:rPr>
              <w:t>Individuare le conseguenze economiche, demografiche e culturali relativi alle esplorazioni, alle scoperte e alle conquiste del XV-XVI secolo</w:t>
            </w:r>
          </w:p>
        </w:tc>
        <w:tc>
          <w:tcPr>
            <w:tcW w:w="1984" w:type="dxa"/>
          </w:tcPr>
          <w:p w14:paraId="6D6048AE"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lastRenderedPageBreak/>
              <w:t>L’Italia dei poteri regionali</w:t>
            </w:r>
          </w:p>
          <w:p w14:paraId="21D11A4C"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t>Umanesimo e Rinascimento</w:t>
            </w:r>
          </w:p>
          <w:p w14:paraId="6DEA9C6A"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t>Scoperte e conquiste</w:t>
            </w:r>
          </w:p>
        </w:tc>
        <w:tc>
          <w:tcPr>
            <w:tcW w:w="2835" w:type="dxa"/>
          </w:tcPr>
          <w:p w14:paraId="5C7F814C" w14:textId="77777777" w:rsidR="00CB1863" w:rsidRDefault="00CB1863" w:rsidP="00FB13B8">
            <w:pPr>
              <w:jc w:val="center"/>
              <w:rPr>
                <w:b/>
              </w:rPr>
            </w:pPr>
            <w:r>
              <w:rPr>
                <w:b/>
              </w:rPr>
              <w:t>Conquistadores ed Indios: lo scontro tra due mondi</w:t>
            </w:r>
          </w:p>
          <w:p w14:paraId="229024F1" w14:textId="77777777" w:rsidR="00CB1863" w:rsidRDefault="00CB1863" w:rsidP="00FB13B8">
            <w:pPr>
              <w:jc w:val="center"/>
              <w:rPr>
                <w:b/>
              </w:rPr>
            </w:pPr>
          </w:p>
        </w:tc>
        <w:tc>
          <w:tcPr>
            <w:tcW w:w="1940" w:type="dxa"/>
            <w:vAlign w:val="center"/>
          </w:tcPr>
          <w:p w14:paraId="0EE5ED59" w14:textId="77777777" w:rsidR="00CB1863" w:rsidRDefault="00013193" w:rsidP="00FB13B8">
            <w:pPr>
              <w:rPr>
                <w:rFonts w:ascii="Garamond" w:hAnsi="Garamond" w:cs="Garamond"/>
                <w:sz w:val="22"/>
                <w:szCs w:val="22"/>
              </w:rPr>
            </w:pPr>
            <w:hyperlink r:id="rId15" w:history="1">
              <w:r w:rsidR="00CB1863" w:rsidRPr="00581EA3">
                <w:rPr>
                  <w:rStyle w:val="Collegamentoipertestuale"/>
                  <w:rFonts w:ascii="Garamond" w:hAnsi="Garamond" w:cs="Garamond"/>
                  <w:sz w:val="22"/>
                  <w:szCs w:val="22"/>
                </w:rPr>
                <w:t>https://www.hubscuola.it</w:t>
              </w:r>
            </w:hyperlink>
          </w:p>
          <w:p w14:paraId="25CF20DD" w14:textId="77777777" w:rsidR="00CB1863" w:rsidRDefault="00CB1863" w:rsidP="00FB13B8">
            <w:pPr>
              <w:jc w:val="center"/>
              <w:rPr>
                <w:rFonts w:ascii="Garamond" w:hAnsi="Garamond" w:cs="Garamond"/>
                <w:sz w:val="22"/>
                <w:szCs w:val="22"/>
              </w:rPr>
            </w:pPr>
          </w:p>
          <w:p w14:paraId="162C743D" w14:textId="77777777" w:rsidR="00CB1863" w:rsidRDefault="00013193" w:rsidP="00FB13B8">
            <w:pPr>
              <w:jc w:val="center"/>
            </w:pPr>
            <w:hyperlink r:id="rId16" w:history="1">
              <w:r w:rsidR="00CB1863" w:rsidRPr="000142D3">
                <w:rPr>
                  <w:rStyle w:val="Collegamentoipertestuale"/>
                  <w:rFonts w:ascii="Garamond" w:hAnsi="Garamond" w:cs="Garamond"/>
                  <w:sz w:val="22"/>
                  <w:szCs w:val="22"/>
                </w:rPr>
                <w:t>https://biblioteca.scuola.zanichelli.it/periodi-e-autori/</w:t>
              </w:r>
            </w:hyperlink>
            <w:r w:rsidR="00CB1863">
              <w:t xml:space="preserve"> </w:t>
            </w:r>
          </w:p>
          <w:p w14:paraId="4273F33E" w14:textId="77777777" w:rsidR="00CB1863" w:rsidRDefault="00CB1863" w:rsidP="00FB13B8">
            <w:pPr>
              <w:jc w:val="center"/>
              <w:rPr>
                <w:rFonts w:ascii="Garamond" w:hAnsi="Garamond" w:cs="Garamond"/>
                <w:sz w:val="22"/>
                <w:szCs w:val="22"/>
              </w:rPr>
            </w:pPr>
          </w:p>
          <w:p w14:paraId="75477C5E" w14:textId="77777777" w:rsidR="00CB1863" w:rsidRDefault="00013193" w:rsidP="00FB13B8">
            <w:pPr>
              <w:jc w:val="center"/>
              <w:rPr>
                <w:rFonts w:ascii="Garamond" w:hAnsi="Garamond" w:cs="Garamond"/>
                <w:sz w:val="22"/>
                <w:szCs w:val="22"/>
              </w:rPr>
            </w:pPr>
            <w:hyperlink r:id="rId17" w:history="1">
              <w:r w:rsidR="00CB1863" w:rsidRPr="00581EA3">
                <w:rPr>
                  <w:rStyle w:val="Collegamentoipertestuale"/>
                  <w:rFonts w:ascii="Garamond" w:hAnsi="Garamond" w:cs="Garamond"/>
                  <w:sz w:val="22"/>
                  <w:szCs w:val="22"/>
                </w:rPr>
                <w:t>https://mondadorieducation.it</w:t>
              </w:r>
            </w:hyperlink>
          </w:p>
          <w:p w14:paraId="527B2319" w14:textId="77777777" w:rsidR="00CB1863" w:rsidRDefault="00CB1863" w:rsidP="00FB13B8">
            <w:pPr>
              <w:jc w:val="center"/>
              <w:rPr>
                <w:rFonts w:ascii="Garamond" w:hAnsi="Garamond" w:cs="Garamond"/>
                <w:sz w:val="22"/>
                <w:szCs w:val="22"/>
              </w:rPr>
            </w:pPr>
          </w:p>
          <w:p w14:paraId="58FE6726" w14:textId="77777777" w:rsidR="00CB1863" w:rsidRDefault="00CB1863" w:rsidP="00FB13B8">
            <w:pPr>
              <w:jc w:val="center"/>
              <w:rPr>
                <w:rFonts w:ascii="Garamond" w:hAnsi="Garamond" w:cs="Garamond"/>
                <w:sz w:val="22"/>
                <w:szCs w:val="22"/>
              </w:rPr>
            </w:pPr>
          </w:p>
          <w:p w14:paraId="32C7FA51" w14:textId="77777777" w:rsidR="00CB1863" w:rsidRDefault="00CB1863" w:rsidP="00FB13B8">
            <w:pPr>
              <w:jc w:val="center"/>
              <w:rPr>
                <w:rFonts w:ascii="Garamond" w:hAnsi="Garamond" w:cs="Garamond"/>
                <w:sz w:val="22"/>
                <w:szCs w:val="22"/>
              </w:rPr>
            </w:pPr>
          </w:p>
          <w:p w14:paraId="3CDAC347" w14:textId="77777777" w:rsidR="00CB1863" w:rsidRDefault="00CB1863" w:rsidP="00FB13B8">
            <w:pPr>
              <w:jc w:val="center"/>
              <w:rPr>
                <w:rFonts w:ascii="Garamond" w:hAnsi="Garamond" w:cs="Garamond"/>
                <w:sz w:val="22"/>
                <w:szCs w:val="22"/>
              </w:rPr>
            </w:pPr>
          </w:p>
          <w:p w14:paraId="2F824A12" w14:textId="77777777" w:rsidR="00CB1863" w:rsidRPr="002953FE" w:rsidRDefault="00CB1863" w:rsidP="00FB13B8">
            <w:pPr>
              <w:jc w:val="center"/>
              <w:rPr>
                <w:rFonts w:ascii="Garamond" w:hAnsi="Garamond" w:cstheme="minorHAnsi"/>
                <w:sz w:val="22"/>
                <w:szCs w:val="22"/>
              </w:rPr>
            </w:pPr>
          </w:p>
        </w:tc>
        <w:tc>
          <w:tcPr>
            <w:tcW w:w="1037" w:type="dxa"/>
            <w:vAlign w:val="center"/>
          </w:tcPr>
          <w:p w14:paraId="34604EC2" w14:textId="77777777" w:rsidR="00CB1863" w:rsidRPr="0023513C" w:rsidRDefault="00CB1863" w:rsidP="00FB13B8">
            <w:pPr>
              <w:jc w:val="center"/>
              <w:rPr>
                <w:rFonts w:ascii="Garamond" w:hAnsi="Garamond" w:cstheme="minorHAnsi"/>
                <w:bCs/>
                <w:sz w:val="22"/>
                <w:szCs w:val="22"/>
              </w:rPr>
            </w:pPr>
            <w:r>
              <w:rPr>
                <w:rFonts w:ascii="Garamond" w:hAnsi="Garamond" w:cstheme="minorHAnsi"/>
                <w:bCs/>
                <w:sz w:val="22"/>
                <w:szCs w:val="22"/>
              </w:rPr>
              <w:lastRenderedPageBreak/>
              <w:t>Marzo</w:t>
            </w:r>
          </w:p>
        </w:tc>
      </w:tr>
      <w:tr w:rsidR="00CB1863" w:rsidRPr="002953FE" w14:paraId="511F5172" w14:textId="77777777" w:rsidTr="00FB13B8">
        <w:trPr>
          <w:jc w:val="center"/>
        </w:trPr>
        <w:tc>
          <w:tcPr>
            <w:tcW w:w="2126" w:type="dxa"/>
            <w:shd w:val="clear" w:color="auto" w:fill="DAEEF3" w:themeFill="accent5" w:themeFillTint="33"/>
            <w:vAlign w:val="center"/>
          </w:tcPr>
          <w:p w14:paraId="1E55462D" w14:textId="77777777" w:rsidR="00CB1863" w:rsidRPr="00FB5F3E" w:rsidRDefault="00CB1863" w:rsidP="00FB13B8">
            <w:pPr>
              <w:jc w:val="center"/>
              <w:rPr>
                <w:rFonts w:ascii="Garamond" w:hAnsi="Garamond" w:cstheme="minorHAnsi"/>
                <w:b/>
                <w:bCs/>
                <w:color w:val="C00000"/>
                <w:sz w:val="22"/>
                <w:szCs w:val="22"/>
              </w:rPr>
            </w:pPr>
            <w:r>
              <w:rPr>
                <w:rFonts w:ascii="Garamond" w:hAnsi="Garamond" w:cstheme="minorHAnsi"/>
                <w:b/>
                <w:bCs/>
                <w:color w:val="C00000"/>
                <w:sz w:val="22"/>
                <w:szCs w:val="22"/>
              </w:rPr>
              <w:t>Modulo n.5</w:t>
            </w:r>
          </w:p>
          <w:p w14:paraId="4871F601" w14:textId="77777777" w:rsidR="00CB1863" w:rsidRDefault="00CB1863" w:rsidP="00FB13B8">
            <w:pPr>
              <w:jc w:val="center"/>
              <w:rPr>
                <w:rFonts w:ascii="Garamond" w:hAnsi="Garamond" w:cstheme="minorHAnsi"/>
                <w:b/>
                <w:bCs/>
                <w:color w:val="C00000"/>
                <w:sz w:val="22"/>
                <w:szCs w:val="22"/>
              </w:rPr>
            </w:pPr>
            <w:r>
              <w:rPr>
                <w:rFonts w:ascii="Garamond" w:hAnsi="Garamond" w:cstheme="minorHAnsi"/>
                <w:b/>
                <w:bCs/>
                <w:sz w:val="22"/>
                <w:szCs w:val="22"/>
              </w:rPr>
              <w:t>La frattura religiosa del XVI secolo: Riforma e Controriforma</w:t>
            </w:r>
          </w:p>
        </w:tc>
        <w:tc>
          <w:tcPr>
            <w:tcW w:w="2268" w:type="dxa"/>
          </w:tcPr>
          <w:p w14:paraId="56F74D0B" w14:textId="77777777" w:rsidR="00CB1863" w:rsidRPr="002953FE" w:rsidRDefault="00CB1863" w:rsidP="00CB1863">
            <w:pPr>
              <w:pStyle w:val="Paragrafoelenco"/>
              <w:numPr>
                <w:ilvl w:val="0"/>
                <w:numId w:val="10"/>
              </w:numPr>
              <w:rPr>
                <w:rFonts w:ascii="Garamond" w:hAnsi="Garamond" w:cstheme="minorHAnsi"/>
                <w:sz w:val="22"/>
                <w:szCs w:val="22"/>
              </w:rPr>
            </w:pPr>
            <w:r w:rsidRPr="002953FE">
              <w:rPr>
                <w:rFonts w:ascii="Garamond" w:hAnsi="Garamond" w:cstheme="minorHAnsi"/>
                <w:sz w:val="22"/>
                <w:szCs w:val="22"/>
              </w:rPr>
              <w:t>Comprendere, attraverso le conoscenze e le abilità acquisite, la complessità delle strutture e dei processi di trasformazione del mondo passato</w:t>
            </w:r>
          </w:p>
          <w:p w14:paraId="6853802D" w14:textId="77777777" w:rsidR="00CB1863" w:rsidRPr="002953FE" w:rsidRDefault="00CB1863" w:rsidP="00CB1863">
            <w:pPr>
              <w:pStyle w:val="Paragrafoelenco"/>
              <w:numPr>
                <w:ilvl w:val="0"/>
                <w:numId w:val="10"/>
              </w:numPr>
              <w:rPr>
                <w:rFonts w:ascii="Garamond" w:hAnsi="Garamond" w:cstheme="minorHAnsi"/>
                <w:sz w:val="22"/>
                <w:szCs w:val="22"/>
              </w:rPr>
            </w:pPr>
            <w:r w:rsidRPr="002953FE">
              <w:rPr>
                <w:rFonts w:ascii="Garamond" w:hAnsi="Garamond" w:cstheme="minorHAnsi"/>
                <w:sz w:val="22"/>
                <w:szCs w:val="22"/>
              </w:rPr>
              <w:t xml:space="preserve">Riconoscere e comprendere i processi che sottendono e spiegano permanenze e mutamenti nello sviluppo storico mettendoli in </w:t>
            </w:r>
            <w:r w:rsidRPr="002953FE">
              <w:rPr>
                <w:rFonts w:ascii="Garamond" w:hAnsi="Garamond" w:cstheme="minorHAnsi"/>
                <w:sz w:val="22"/>
                <w:szCs w:val="22"/>
              </w:rPr>
              <w:lastRenderedPageBreak/>
              <w:t>relazione con il mondo contemporaneo</w:t>
            </w:r>
          </w:p>
          <w:p w14:paraId="66692EBD" w14:textId="77777777" w:rsidR="00CB1863" w:rsidRPr="002953FE" w:rsidRDefault="00CB1863" w:rsidP="00CB1863">
            <w:pPr>
              <w:pStyle w:val="Paragrafoelenco"/>
              <w:numPr>
                <w:ilvl w:val="0"/>
                <w:numId w:val="8"/>
              </w:numPr>
              <w:rPr>
                <w:rFonts w:ascii="Garamond" w:hAnsi="Garamond" w:cstheme="minorHAnsi"/>
                <w:sz w:val="22"/>
                <w:szCs w:val="22"/>
              </w:rPr>
            </w:pPr>
            <w:r w:rsidRPr="002953FE">
              <w:rPr>
                <w:rFonts w:ascii="Garamond" w:hAnsi="Garamond" w:cstheme="minorHAnsi"/>
                <w:sz w:val="22"/>
                <w:szCs w:val="22"/>
              </w:rPr>
              <w:t>Saper fare l’analisi di fonti, documenti e semplici testi storiografici.</w:t>
            </w:r>
          </w:p>
        </w:tc>
        <w:tc>
          <w:tcPr>
            <w:tcW w:w="2268" w:type="dxa"/>
          </w:tcPr>
          <w:p w14:paraId="6C32F42E" w14:textId="77777777" w:rsidR="00CB1863" w:rsidRPr="002953FE" w:rsidRDefault="00CB1863" w:rsidP="00CB1863">
            <w:pPr>
              <w:pStyle w:val="Paragrafoelenco"/>
              <w:numPr>
                <w:ilvl w:val="0"/>
                <w:numId w:val="9"/>
              </w:numPr>
              <w:rPr>
                <w:rFonts w:ascii="Garamond" w:hAnsi="Garamond" w:cstheme="minorHAnsi"/>
                <w:sz w:val="22"/>
                <w:szCs w:val="22"/>
              </w:rPr>
            </w:pPr>
            <w:r w:rsidRPr="002953FE">
              <w:rPr>
                <w:rFonts w:ascii="Garamond" w:hAnsi="Garamond" w:cstheme="minorHAnsi"/>
                <w:sz w:val="22"/>
                <w:szCs w:val="22"/>
              </w:rPr>
              <w:lastRenderedPageBreak/>
              <w:t>Esporre con coerenza di discorso e padronanza terminologica gli eventi studiati, collocandoli secondo le corrette coordinate spazio-temporali.</w:t>
            </w:r>
          </w:p>
          <w:p w14:paraId="79CE7BA6" w14:textId="77777777" w:rsidR="00CB1863" w:rsidRPr="002953FE" w:rsidRDefault="00CB1863" w:rsidP="00CB1863">
            <w:pPr>
              <w:pStyle w:val="Paragrafoelenco"/>
              <w:numPr>
                <w:ilvl w:val="0"/>
                <w:numId w:val="9"/>
              </w:numPr>
              <w:rPr>
                <w:rFonts w:ascii="Garamond" w:hAnsi="Garamond" w:cstheme="minorHAnsi"/>
                <w:sz w:val="22"/>
                <w:szCs w:val="22"/>
              </w:rPr>
            </w:pPr>
            <w:r w:rsidRPr="002953FE">
              <w:rPr>
                <w:rFonts w:ascii="Garamond" w:hAnsi="Garamond" w:cstheme="minorHAnsi"/>
                <w:sz w:val="22"/>
                <w:szCs w:val="22"/>
              </w:rPr>
              <w:t>Spiegare le cause generali e ricostruire gli avvenimenti e le trasformazioni politiche legate alla Riforma</w:t>
            </w:r>
          </w:p>
          <w:p w14:paraId="016A81B9" w14:textId="77777777" w:rsidR="00CB1863" w:rsidRPr="002953FE" w:rsidRDefault="00CB1863" w:rsidP="00FB13B8">
            <w:pPr>
              <w:pStyle w:val="Paragrafoelenco"/>
              <w:ind w:left="360"/>
              <w:rPr>
                <w:rFonts w:ascii="Garamond" w:hAnsi="Garamond" w:cstheme="minorHAnsi"/>
                <w:sz w:val="22"/>
                <w:szCs w:val="22"/>
              </w:rPr>
            </w:pPr>
          </w:p>
        </w:tc>
        <w:tc>
          <w:tcPr>
            <w:tcW w:w="1984" w:type="dxa"/>
          </w:tcPr>
          <w:p w14:paraId="6DFF57C4"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t>Il protestantesimo</w:t>
            </w:r>
          </w:p>
          <w:p w14:paraId="77D6F7EE"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t>L’età della Controriforma</w:t>
            </w:r>
          </w:p>
        </w:tc>
        <w:tc>
          <w:tcPr>
            <w:tcW w:w="2835" w:type="dxa"/>
          </w:tcPr>
          <w:p w14:paraId="0CF26943" w14:textId="77777777" w:rsidR="00CB1863" w:rsidRDefault="00CB1863" w:rsidP="00FB13B8">
            <w:pPr>
              <w:jc w:val="center"/>
              <w:rPr>
                <w:b/>
              </w:rPr>
            </w:pPr>
            <w:r>
              <w:rPr>
                <w:b/>
              </w:rPr>
              <w:t>Lutero e la riforma: Medioevo o modernità?</w:t>
            </w:r>
          </w:p>
        </w:tc>
        <w:tc>
          <w:tcPr>
            <w:tcW w:w="1940" w:type="dxa"/>
            <w:vAlign w:val="center"/>
          </w:tcPr>
          <w:p w14:paraId="4ABCF64C" w14:textId="77777777" w:rsidR="00CB1863" w:rsidRDefault="00013193" w:rsidP="00FB13B8">
            <w:pPr>
              <w:rPr>
                <w:rFonts w:ascii="Garamond" w:hAnsi="Garamond" w:cs="Garamond"/>
                <w:sz w:val="22"/>
                <w:szCs w:val="22"/>
              </w:rPr>
            </w:pPr>
            <w:hyperlink r:id="rId18" w:history="1">
              <w:r w:rsidR="00CB1863" w:rsidRPr="00581EA3">
                <w:rPr>
                  <w:rStyle w:val="Collegamentoipertestuale"/>
                  <w:rFonts w:ascii="Garamond" w:hAnsi="Garamond" w:cs="Garamond"/>
                  <w:sz w:val="22"/>
                  <w:szCs w:val="22"/>
                </w:rPr>
                <w:t>https://www.hubscuola.it</w:t>
              </w:r>
            </w:hyperlink>
          </w:p>
          <w:p w14:paraId="4E419BF9" w14:textId="77777777" w:rsidR="00CB1863" w:rsidRDefault="00CB1863" w:rsidP="00FB13B8">
            <w:pPr>
              <w:jc w:val="center"/>
              <w:rPr>
                <w:rFonts w:ascii="Garamond" w:hAnsi="Garamond" w:cs="Garamond"/>
                <w:sz w:val="22"/>
                <w:szCs w:val="22"/>
              </w:rPr>
            </w:pPr>
          </w:p>
          <w:p w14:paraId="46097B8B" w14:textId="77777777" w:rsidR="00CB1863" w:rsidRDefault="00013193" w:rsidP="00FB13B8">
            <w:pPr>
              <w:jc w:val="center"/>
            </w:pPr>
            <w:hyperlink r:id="rId19" w:history="1">
              <w:r w:rsidR="00CB1863" w:rsidRPr="000142D3">
                <w:rPr>
                  <w:rStyle w:val="Collegamentoipertestuale"/>
                  <w:rFonts w:ascii="Garamond" w:hAnsi="Garamond" w:cs="Garamond"/>
                  <w:sz w:val="22"/>
                  <w:szCs w:val="22"/>
                </w:rPr>
                <w:t>https://biblioteca.scuola.zanichelli.it/periodi-e-autori/</w:t>
              </w:r>
            </w:hyperlink>
            <w:r w:rsidR="00CB1863">
              <w:t xml:space="preserve"> </w:t>
            </w:r>
          </w:p>
          <w:p w14:paraId="74D56666" w14:textId="77777777" w:rsidR="00CB1863" w:rsidRDefault="00CB1863" w:rsidP="00FB13B8">
            <w:pPr>
              <w:jc w:val="center"/>
              <w:rPr>
                <w:rFonts w:ascii="Garamond" w:hAnsi="Garamond" w:cs="Garamond"/>
                <w:sz w:val="22"/>
                <w:szCs w:val="22"/>
              </w:rPr>
            </w:pPr>
          </w:p>
          <w:p w14:paraId="39C64E44" w14:textId="77777777" w:rsidR="00CB1863" w:rsidRDefault="00013193" w:rsidP="00FB13B8">
            <w:pPr>
              <w:jc w:val="center"/>
              <w:rPr>
                <w:rFonts w:ascii="Garamond" w:hAnsi="Garamond" w:cs="Garamond"/>
                <w:sz w:val="22"/>
                <w:szCs w:val="22"/>
              </w:rPr>
            </w:pPr>
            <w:hyperlink r:id="rId20" w:history="1">
              <w:r w:rsidR="00CB1863" w:rsidRPr="00581EA3">
                <w:rPr>
                  <w:rStyle w:val="Collegamentoipertestuale"/>
                  <w:rFonts w:ascii="Garamond" w:hAnsi="Garamond" w:cs="Garamond"/>
                  <w:sz w:val="22"/>
                  <w:szCs w:val="22"/>
                </w:rPr>
                <w:t>https://mondadorieducation.it</w:t>
              </w:r>
            </w:hyperlink>
          </w:p>
          <w:p w14:paraId="07B5603F" w14:textId="77777777" w:rsidR="00CB1863" w:rsidRDefault="00CB1863" w:rsidP="00FB13B8"/>
        </w:tc>
        <w:tc>
          <w:tcPr>
            <w:tcW w:w="1037" w:type="dxa"/>
            <w:vAlign w:val="center"/>
          </w:tcPr>
          <w:p w14:paraId="543A06AF" w14:textId="77777777" w:rsidR="00CB1863" w:rsidRDefault="00CB1863" w:rsidP="00FB13B8">
            <w:pPr>
              <w:jc w:val="center"/>
              <w:rPr>
                <w:rFonts w:ascii="Garamond" w:hAnsi="Garamond" w:cstheme="minorHAnsi"/>
                <w:bCs/>
                <w:sz w:val="22"/>
                <w:szCs w:val="22"/>
              </w:rPr>
            </w:pPr>
            <w:r>
              <w:rPr>
                <w:rFonts w:ascii="Garamond" w:hAnsi="Garamond" w:cstheme="minorHAnsi"/>
                <w:bCs/>
                <w:sz w:val="22"/>
                <w:szCs w:val="22"/>
              </w:rPr>
              <w:t>Aprile</w:t>
            </w:r>
          </w:p>
        </w:tc>
      </w:tr>
      <w:tr w:rsidR="00CB1863" w:rsidRPr="002953FE" w14:paraId="7A3A87D9" w14:textId="77777777" w:rsidTr="00FB13B8">
        <w:trPr>
          <w:jc w:val="center"/>
        </w:trPr>
        <w:tc>
          <w:tcPr>
            <w:tcW w:w="2126" w:type="dxa"/>
            <w:shd w:val="clear" w:color="auto" w:fill="DAEEF3" w:themeFill="accent5" w:themeFillTint="33"/>
            <w:vAlign w:val="center"/>
          </w:tcPr>
          <w:p w14:paraId="39847581" w14:textId="77777777" w:rsidR="00CB1863" w:rsidRPr="00FB5F3E" w:rsidRDefault="00CB1863" w:rsidP="00FB13B8">
            <w:pPr>
              <w:jc w:val="center"/>
              <w:rPr>
                <w:rFonts w:ascii="Garamond" w:hAnsi="Garamond" w:cstheme="minorHAnsi"/>
                <w:b/>
                <w:bCs/>
                <w:color w:val="C00000"/>
                <w:sz w:val="22"/>
                <w:szCs w:val="22"/>
              </w:rPr>
            </w:pPr>
            <w:r>
              <w:rPr>
                <w:rFonts w:ascii="Garamond" w:hAnsi="Garamond" w:cstheme="minorHAnsi"/>
                <w:b/>
                <w:bCs/>
                <w:color w:val="C00000"/>
                <w:sz w:val="22"/>
                <w:szCs w:val="22"/>
              </w:rPr>
              <w:t>Modulo n.6</w:t>
            </w:r>
          </w:p>
          <w:p w14:paraId="299CAFB4" w14:textId="77777777" w:rsidR="00CB1863" w:rsidRDefault="00CB1863" w:rsidP="00FB13B8">
            <w:pPr>
              <w:jc w:val="center"/>
              <w:rPr>
                <w:rFonts w:ascii="Garamond" w:hAnsi="Garamond" w:cstheme="minorHAnsi"/>
                <w:b/>
                <w:bCs/>
                <w:color w:val="C00000"/>
                <w:sz w:val="22"/>
                <w:szCs w:val="22"/>
              </w:rPr>
            </w:pPr>
            <w:r>
              <w:rPr>
                <w:rFonts w:ascii="Garamond" w:hAnsi="Garamond" w:cstheme="minorHAnsi"/>
                <w:b/>
                <w:bCs/>
                <w:sz w:val="22"/>
                <w:szCs w:val="22"/>
              </w:rPr>
              <w:t>L’evoluzione dei sistemi politici europei fra XVI e XVII secolo</w:t>
            </w:r>
          </w:p>
        </w:tc>
        <w:tc>
          <w:tcPr>
            <w:tcW w:w="2268" w:type="dxa"/>
          </w:tcPr>
          <w:p w14:paraId="7B0D5E0F" w14:textId="77777777" w:rsidR="00CB1863" w:rsidRPr="002953FE" w:rsidRDefault="00CB1863" w:rsidP="00CB1863">
            <w:pPr>
              <w:pStyle w:val="Paragrafoelenco"/>
              <w:numPr>
                <w:ilvl w:val="0"/>
                <w:numId w:val="10"/>
              </w:numPr>
              <w:rPr>
                <w:rFonts w:ascii="Garamond" w:hAnsi="Garamond" w:cstheme="minorHAnsi"/>
                <w:sz w:val="22"/>
                <w:szCs w:val="22"/>
              </w:rPr>
            </w:pPr>
            <w:r w:rsidRPr="002953FE">
              <w:rPr>
                <w:rFonts w:ascii="Garamond" w:hAnsi="Garamond" w:cstheme="minorHAnsi"/>
                <w:sz w:val="22"/>
                <w:szCs w:val="22"/>
              </w:rPr>
              <w:t>Comprendere, attraverso le conoscenze e le abilità acquisite, la complessità delle strutture e dei processi di trasformazione del mondo passato</w:t>
            </w:r>
          </w:p>
          <w:p w14:paraId="4ADE6534" w14:textId="77777777" w:rsidR="00CB1863" w:rsidRPr="002953FE" w:rsidRDefault="00CB1863" w:rsidP="00CB1863">
            <w:pPr>
              <w:pStyle w:val="Paragrafoelenco"/>
              <w:numPr>
                <w:ilvl w:val="0"/>
                <w:numId w:val="10"/>
              </w:numPr>
              <w:rPr>
                <w:rFonts w:ascii="Garamond" w:hAnsi="Garamond" w:cstheme="minorHAnsi"/>
                <w:sz w:val="22"/>
                <w:szCs w:val="22"/>
              </w:rPr>
            </w:pPr>
            <w:r w:rsidRPr="002953FE">
              <w:rPr>
                <w:rFonts w:ascii="Garamond" w:hAnsi="Garamond" w:cstheme="minorHAnsi"/>
                <w:sz w:val="22"/>
                <w:szCs w:val="22"/>
              </w:rPr>
              <w:t>Riconoscere e comprendere i processi che sottendono e spiegano permanenze e mutamenti nello sviluppo storico mettendoli in relazione con il mondo contemporaneo</w:t>
            </w:r>
          </w:p>
          <w:p w14:paraId="50DD4A31" w14:textId="77777777" w:rsidR="00CB1863" w:rsidRPr="002953FE" w:rsidRDefault="00CB1863" w:rsidP="00CB1863">
            <w:pPr>
              <w:pStyle w:val="Paragrafoelenco"/>
              <w:numPr>
                <w:ilvl w:val="0"/>
                <w:numId w:val="10"/>
              </w:numPr>
              <w:rPr>
                <w:rFonts w:ascii="Garamond" w:hAnsi="Garamond" w:cstheme="minorHAnsi"/>
                <w:sz w:val="22"/>
                <w:szCs w:val="22"/>
              </w:rPr>
            </w:pPr>
            <w:r w:rsidRPr="002953FE">
              <w:rPr>
                <w:rFonts w:ascii="Garamond" w:hAnsi="Garamond" w:cstheme="minorHAnsi"/>
                <w:sz w:val="22"/>
                <w:szCs w:val="22"/>
              </w:rPr>
              <w:t>Saper fare l’analisi di fonti, documenti e semplici testi storiografici.</w:t>
            </w:r>
          </w:p>
        </w:tc>
        <w:tc>
          <w:tcPr>
            <w:tcW w:w="2268" w:type="dxa"/>
          </w:tcPr>
          <w:p w14:paraId="54740C85" w14:textId="77777777" w:rsidR="00CB1863" w:rsidRPr="002953FE" w:rsidRDefault="00CB1863" w:rsidP="00CB1863">
            <w:pPr>
              <w:pStyle w:val="Paragrafoelenco"/>
              <w:numPr>
                <w:ilvl w:val="0"/>
                <w:numId w:val="4"/>
              </w:numPr>
              <w:rPr>
                <w:rFonts w:ascii="Garamond" w:hAnsi="Garamond" w:cstheme="minorHAnsi"/>
                <w:sz w:val="22"/>
                <w:szCs w:val="22"/>
              </w:rPr>
            </w:pPr>
            <w:r w:rsidRPr="002953FE">
              <w:rPr>
                <w:rFonts w:ascii="Garamond" w:hAnsi="Garamond" w:cstheme="minorHAnsi"/>
                <w:sz w:val="22"/>
                <w:szCs w:val="22"/>
              </w:rPr>
              <w:t xml:space="preserve">Cogliere gli elementi di continuità e discontinuità tra il Medioevo e l'Età moderna con particolare riguardo allo sviluppo scientifico-tecnologico. </w:t>
            </w:r>
          </w:p>
          <w:p w14:paraId="0311388A" w14:textId="77777777" w:rsidR="00CB1863" w:rsidRPr="002953FE" w:rsidRDefault="00CB1863" w:rsidP="00CB1863">
            <w:pPr>
              <w:pStyle w:val="Paragrafoelenco"/>
              <w:numPr>
                <w:ilvl w:val="0"/>
                <w:numId w:val="9"/>
              </w:numPr>
              <w:jc w:val="both"/>
              <w:rPr>
                <w:rFonts w:ascii="Garamond" w:hAnsi="Garamond" w:cstheme="minorHAnsi"/>
                <w:sz w:val="22"/>
                <w:szCs w:val="22"/>
              </w:rPr>
            </w:pPr>
            <w:r w:rsidRPr="002953FE">
              <w:rPr>
                <w:rFonts w:ascii="Garamond" w:hAnsi="Garamond" w:cstheme="minorHAnsi"/>
                <w:sz w:val="22"/>
                <w:szCs w:val="22"/>
              </w:rPr>
              <w:t xml:space="preserve">Ricostruire gli avvenimenti politici relativi </w:t>
            </w:r>
            <w:r>
              <w:rPr>
                <w:rFonts w:ascii="Garamond" w:hAnsi="Garamond" w:cstheme="minorHAnsi"/>
                <w:sz w:val="22"/>
                <w:szCs w:val="22"/>
              </w:rPr>
              <w:t>alle grandi monarchie nazionali</w:t>
            </w:r>
          </w:p>
          <w:p w14:paraId="46B2C107" w14:textId="77777777" w:rsidR="00CB1863" w:rsidRPr="002953FE" w:rsidRDefault="00CB1863" w:rsidP="00CB1863">
            <w:pPr>
              <w:pStyle w:val="Paragrafoelenco"/>
              <w:numPr>
                <w:ilvl w:val="0"/>
                <w:numId w:val="9"/>
              </w:numPr>
              <w:rPr>
                <w:rFonts w:ascii="Garamond" w:hAnsi="Garamond" w:cstheme="minorHAnsi"/>
                <w:sz w:val="22"/>
                <w:szCs w:val="22"/>
              </w:rPr>
            </w:pPr>
            <w:r w:rsidRPr="002953FE">
              <w:rPr>
                <w:rFonts w:ascii="Garamond" w:hAnsi="Garamond" w:cstheme="minorHAnsi"/>
                <w:sz w:val="22"/>
                <w:szCs w:val="22"/>
              </w:rPr>
              <w:t>Spiegare la nuova visione scientifica del mondo e distinguere il ruolo dei diversi protagonisti e l’importanza della divulgazione</w:t>
            </w:r>
          </w:p>
        </w:tc>
        <w:tc>
          <w:tcPr>
            <w:tcW w:w="1984" w:type="dxa"/>
          </w:tcPr>
          <w:p w14:paraId="52A3FA8B"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t>Carlo V e al nascita del capitalismo</w:t>
            </w:r>
          </w:p>
          <w:p w14:paraId="77CF7E89"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t>Le grandi potenze del secondo Cinquecento</w:t>
            </w:r>
          </w:p>
          <w:p w14:paraId="6E363804" w14:textId="77777777" w:rsidR="00CB1863" w:rsidRDefault="00CB1863" w:rsidP="00CB1863">
            <w:pPr>
              <w:pStyle w:val="Paragrafoelenco"/>
              <w:numPr>
                <w:ilvl w:val="0"/>
                <w:numId w:val="5"/>
              </w:numPr>
              <w:rPr>
                <w:rFonts w:ascii="Garamond" w:hAnsi="Garamond"/>
                <w:bCs/>
                <w:sz w:val="22"/>
                <w:szCs w:val="22"/>
              </w:rPr>
            </w:pPr>
            <w:r>
              <w:rPr>
                <w:rFonts w:ascii="Garamond" w:hAnsi="Garamond"/>
                <w:bCs/>
                <w:sz w:val="22"/>
                <w:szCs w:val="22"/>
              </w:rPr>
              <w:t>Il Seicento fra crisi e sviluppo</w:t>
            </w:r>
          </w:p>
        </w:tc>
        <w:tc>
          <w:tcPr>
            <w:tcW w:w="2835" w:type="dxa"/>
          </w:tcPr>
          <w:p w14:paraId="310FE12C" w14:textId="77777777" w:rsidR="00CB1863" w:rsidRDefault="00CB1863" w:rsidP="00FB13B8">
            <w:pPr>
              <w:jc w:val="center"/>
              <w:rPr>
                <w:b/>
              </w:rPr>
            </w:pPr>
            <w:r>
              <w:rPr>
                <w:b/>
              </w:rPr>
              <w:t>La peste nel Seicento</w:t>
            </w:r>
          </w:p>
        </w:tc>
        <w:tc>
          <w:tcPr>
            <w:tcW w:w="1940" w:type="dxa"/>
            <w:vAlign w:val="center"/>
          </w:tcPr>
          <w:p w14:paraId="493E283B" w14:textId="77777777" w:rsidR="00CB1863" w:rsidRDefault="00013193" w:rsidP="00FB13B8">
            <w:pPr>
              <w:rPr>
                <w:rFonts w:ascii="Garamond" w:hAnsi="Garamond" w:cs="Garamond"/>
                <w:sz w:val="22"/>
                <w:szCs w:val="22"/>
              </w:rPr>
            </w:pPr>
            <w:hyperlink r:id="rId21" w:history="1">
              <w:r w:rsidR="00CB1863" w:rsidRPr="00581EA3">
                <w:rPr>
                  <w:rStyle w:val="Collegamentoipertestuale"/>
                  <w:rFonts w:ascii="Garamond" w:hAnsi="Garamond" w:cs="Garamond"/>
                  <w:sz w:val="22"/>
                  <w:szCs w:val="22"/>
                </w:rPr>
                <w:t>https://www.hubscuola.it</w:t>
              </w:r>
            </w:hyperlink>
          </w:p>
          <w:p w14:paraId="709A31B4" w14:textId="77777777" w:rsidR="00CB1863" w:rsidRDefault="00CB1863" w:rsidP="00FB13B8">
            <w:pPr>
              <w:jc w:val="center"/>
              <w:rPr>
                <w:rFonts w:ascii="Garamond" w:hAnsi="Garamond" w:cs="Garamond"/>
                <w:sz w:val="22"/>
                <w:szCs w:val="22"/>
              </w:rPr>
            </w:pPr>
          </w:p>
          <w:p w14:paraId="6671B129" w14:textId="77777777" w:rsidR="00CB1863" w:rsidRDefault="00013193" w:rsidP="00FB13B8">
            <w:pPr>
              <w:jc w:val="center"/>
            </w:pPr>
            <w:hyperlink r:id="rId22" w:history="1">
              <w:r w:rsidR="00CB1863" w:rsidRPr="000142D3">
                <w:rPr>
                  <w:rStyle w:val="Collegamentoipertestuale"/>
                  <w:rFonts w:ascii="Garamond" w:hAnsi="Garamond" w:cs="Garamond"/>
                  <w:sz w:val="22"/>
                  <w:szCs w:val="22"/>
                </w:rPr>
                <w:t>https://biblioteca.scuola.zanichelli.it/periodi-e-autori/</w:t>
              </w:r>
            </w:hyperlink>
            <w:r w:rsidR="00CB1863">
              <w:t xml:space="preserve"> </w:t>
            </w:r>
          </w:p>
          <w:p w14:paraId="32A66BF4" w14:textId="77777777" w:rsidR="00CB1863" w:rsidRDefault="00CB1863" w:rsidP="00FB13B8">
            <w:pPr>
              <w:jc w:val="center"/>
              <w:rPr>
                <w:rFonts w:ascii="Garamond" w:hAnsi="Garamond" w:cs="Garamond"/>
                <w:sz w:val="22"/>
                <w:szCs w:val="22"/>
              </w:rPr>
            </w:pPr>
          </w:p>
          <w:p w14:paraId="3588455C" w14:textId="77777777" w:rsidR="00CB1863" w:rsidRDefault="00013193" w:rsidP="00FB13B8">
            <w:pPr>
              <w:jc w:val="center"/>
              <w:rPr>
                <w:rFonts w:ascii="Garamond" w:hAnsi="Garamond" w:cs="Garamond"/>
                <w:sz w:val="22"/>
                <w:szCs w:val="22"/>
              </w:rPr>
            </w:pPr>
            <w:hyperlink r:id="rId23" w:history="1">
              <w:r w:rsidR="00CB1863" w:rsidRPr="00581EA3">
                <w:rPr>
                  <w:rStyle w:val="Collegamentoipertestuale"/>
                  <w:rFonts w:ascii="Garamond" w:hAnsi="Garamond" w:cs="Garamond"/>
                  <w:sz w:val="22"/>
                  <w:szCs w:val="22"/>
                </w:rPr>
                <w:t>https://mondadorieducation.it</w:t>
              </w:r>
            </w:hyperlink>
          </w:p>
          <w:p w14:paraId="47D9AC78" w14:textId="77777777" w:rsidR="00CB1863" w:rsidRDefault="00CB1863" w:rsidP="00FB13B8"/>
        </w:tc>
        <w:tc>
          <w:tcPr>
            <w:tcW w:w="1037" w:type="dxa"/>
            <w:vAlign w:val="center"/>
          </w:tcPr>
          <w:p w14:paraId="04BA4D77" w14:textId="77777777" w:rsidR="00CB1863" w:rsidRDefault="00CB1863" w:rsidP="00FB13B8">
            <w:pPr>
              <w:jc w:val="center"/>
              <w:rPr>
                <w:rFonts w:ascii="Garamond" w:hAnsi="Garamond" w:cstheme="minorHAnsi"/>
                <w:bCs/>
                <w:sz w:val="22"/>
                <w:szCs w:val="22"/>
              </w:rPr>
            </w:pPr>
            <w:r>
              <w:rPr>
                <w:rFonts w:ascii="Garamond" w:hAnsi="Garamond" w:cstheme="minorHAnsi"/>
                <w:bCs/>
                <w:sz w:val="22"/>
                <w:szCs w:val="22"/>
              </w:rPr>
              <w:t>Maggio/giugno</w:t>
            </w:r>
          </w:p>
        </w:tc>
      </w:tr>
    </w:tbl>
    <w:p w14:paraId="327A83D2" w14:textId="77777777" w:rsidR="00CB1863" w:rsidRDefault="00CB1863" w:rsidP="00CB1863">
      <w:pPr>
        <w:tabs>
          <w:tab w:val="left" w:pos="2025"/>
        </w:tabs>
      </w:pPr>
      <w:r>
        <w:tab/>
      </w:r>
    </w:p>
    <w:p w14:paraId="211FF006" w14:textId="77777777" w:rsidR="00CB1863" w:rsidRDefault="00CB1863" w:rsidP="00CB1863">
      <w:pPr>
        <w:autoSpaceDE w:val="0"/>
        <w:autoSpaceDN w:val="0"/>
        <w:adjustRightInd w:val="0"/>
        <w:rPr>
          <w:rFonts w:ascii="Garamond" w:hAnsi="Garamond"/>
        </w:rPr>
      </w:pPr>
    </w:p>
    <w:p w14:paraId="6147DCC3" w14:textId="77777777" w:rsidR="00CB1863" w:rsidRDefault="00CB1863" w:rsidP="00CB1863">
      <w:pPr>
        <w:autoSpaceDE w:val="0"/>
        <w:autoSpaceDN w:val="0"/>
        <w:adjustRightInd w:val="0"/>
        <w:rPr>
          <w:rFonts w:ascii="Garamond" w:hAnsi="Garamond"/>
        </w:rPr>
      </w:pPr>
    </w:p>
    <w:p w14:paraId="1CED02BA" w14:textId="77777777" w:rsidR="00CB1863" w:rsidRPr="00EE547D" w:rsidRDefault="00CB1863" w:rsidP="00CB1863">
      <w:pPr>
        <w:autoSpaceDE w:val="0"/>
        <w:autoSpaceDN w:val="0"/>
        <w:adjustRightInd w:val="0"/>
        <w:rPr>
          <w:rFonts w:ascii="Garamond" w:hAnsi="Garamond"/>
        </w:rPr>
      </w:pPr>
    </w:p>
    <w:p w14:paraId="4B8E63E6" w14:textId="77777777" w:rsidR="00CB1863" w:rsidRDefault="00CB1863" w:rsidP="00CB1863">
      <w:pPr>
        <w:rPr>
          <w:b/>
          <w:bCs/>
        </w:rPr>
      </w:pPr>
    </w:p>
    <w:p w14:paraId="309B4F97" w14:textId="77777777" w:rsidR="00CB1863" w:rsidRDefault="00CB1863" w:rsidP="00CB1863">
      <w:pPr>
        <w:rPr>
          <w:b/>
          <w:bCs/>
        </w:rPr>
      </w:pPr>
    </w:p>
    <w:tbl>
      <w:tblPr>
        <w:tblStyle w:val="Grigliatabella"/>
        <w:tblpPr w:leftFromText="141" w:rightFromText="141" w:vertAnchor="text" w:horzAnchor="margin" w:tblpY="226"/>
        <w:tblW w:w="16191" w:type="dxa"/>
        <w:tblLayout w:type="fixed"/>
        <w:tblLook w:val="04A0" w:firstRow="1" w:lastRow="0" w:firstColumn="1" w:lastColumn="0" w:noHBand="0" w:noVBand="1"/>
      </w:tblPr>
      <w:tblGrid>
        <w:gridCol w:w="1384"/>
        <w:gridCol w:w="2835"/>
        <w:gridCol w:w="2693"/>
        <w:gridCol w:w="3686"/>
        <w:gridCol w:w="3544"/>
        <w:gridCol w:w="2049"/>
      </w:tblGrid>
      <w:tr w:rsidR="00CB1863" w:rsidRPr="004D70BB" w14:paraId="3EED894D" w14:textId="77777777" w:rsidTr="00FB13B8">
        <w:trPr>
          <w:trHeight w:val="706"/>
        </w:trPr>
        <w:tc>
          <w:tcPr>
            <w:tcW w:w="1384" w:type="dxa"/>
            <w:shd w:val="clear" w:color="auto" w:fill="F2DBDB" w:themeFill="accent2" w:themeFillTint="33"/>
          </w:tcPr>
          <w:p w14:paraId="51490FF2" w14:textId="77777777" w:rsidR="00CB1863" w:rsidRDefault="00CB1863" w:rsidP="00FB13B8">
            <w:pPr>
              <w:jc w:val="center"/>
              <w:rPr>
                <w:rFonts w:ascii="Garamond" w:hAnsi="Garamond" w:cstheme="minorHAnsi"/>
                <w:b/>
                <w:bCs/>
                <w:sz w:val="22"/>
                <w:szCs w:val="22"/>
              </w:rPr>
            </w:pPr>
          </w:p>
          <w:p w14:paraId="7AF5AAAD" w14:textId="77777777" w:rsidR="00CB1863" w:rsidRDefault="00CB1863" w:rsidP="00FB13B8">
            <w:pPr>
              <w:jc w:val="center"/>
              <w:rPr>
                <w:rFonts w:ascii="Garamond" w:hAnsi="Garamond" w:cstheme="minorHAnsi"/>
                <w:b/>
                <w:bCs/>
                <w:sz w:val="22"/>
                <w:szCs w:val="22"/>
              </w:rPr>
            </w:pPr>
            <w:r>
              <w:rPr>
                <w:rFonts w:ascii="Garamond" w:hAnsi="Garamond" w:cstheme="minorHAnsi"/>
                <w:b/>
                <w:bCs/>
                <w:sz w:val="22"/>
                <w:szCs w:val="22"/>
              </w:rPr>
              <w:t>MODULI</w:t>
            </w:r>
          </w:p>
        </w:tc>
        <w:tc>
          <w:tcPr>
            <w:tcW w:w="2835" w:type="dxa"/>
            <w:shd w:val="clear" w:color="auto" w:fill="F2DBDB" w:themeFill="accent2" w:themeFillTint="33"/>
          </w:tcPr>
          <w:p w14:paraId="3DA1A10A" w14:textId="77777777" w:rsidR="00CB1863" w:rsidRDefault="00CB1863" w:rsidP="00FB13B8">
            <w:pPr>
              <w:jc w:val="center"/>
              <w:rPr>
                <w:rFonts w:ascii="Garamond" w:hAnsi="Garamond" w:cstheme="minorHAnsi"/>
                <w:b/>
                <w:bCs/>
                <w:sz w:val="22"/>
                <w:szCs w:val="22"/>
              </w:rPr>
            </w:pPr>
          </w:p>
          <w:p w14:paraId="7CABCF93" w14:textId="77777777" w:rsidR="00CB1863" w:rsidRDefault="00CB1863" w:rsidP="00FB13B8">
            <w:pPr>
              <w:jc w:val="center"/>
              <w:rPr>
                <w:rFonts w:ascii="Garamond" w:hAnsi="Garamond" w:cstheme="minorHAnsi"/>
                <w:b/>
                <w:bCs/>
                <w:sz w:val="22"/>
                <w:szCs w:val="22"/>
              </w:rPr>
            </w:pPr>
            <w:r>
              <w:rPr>
                <w:rFonts w:ascii="Garamond" w:hAnsi="Garamond" w:cstheme="minorHAnsi"/>
                <w:b/>
                <w:bCs/>
                <w:sz w:val="22"/>
                <w:szCs w:val="22"/>
              </w:rPr>
              <w:t>OBIETTIVI MINIMI</w:t>
            </w:r>
          </w:p>
        </w:tc>
        <w:tc>
          <w:tcPr>
            <w:tcW w:w="2693" w:type="dxa"/>
            <w:shd w:val="clear" w:color="auto" w:fill="F2DBDB" w:themeFill="accent2" w:themeFillTint="33"/>
            <w:vAlign w:val="center"/>
          </w:tcPr>
          <w:p w14:paraId="66473D86" w14:textId="77777777" w:rsidR="00CB1863" w:rsidRPr="004D70BB" w:rsidRDefault="00CB1863" w:rsidP="00FB13B8">
            <w:pPr>
              <w:jc w:val="center"/>
              <w:rPr>
                <w:rFonts w:ascii="Garamond" w:hAnsi="Garamond" w:cstheme="minorHAnsi"/>
                <w:b/>
                <w:bCs/>
                <w:sz w:val="21"/>
                <w:szCs w:val="21"/>
              </w:rPr>
            </w:pPr>
            <w:r>
              <w:rPr>
                <w:rFonts w:ascii="Garamond" w:hAnsi="Garamond" w:cstheme="minorHAnsi"/>
                <w:b/>
                <w:bCs/>
                <w:sz w:val="22"/>
                <w:szCs w:val="22"/>
              </w:rPr>
              <w:t>METODOLOGIE</w:t>
            </w:r>
          </w:p>
          <w:p w14:paraId="56103916" w14:textId="77777777" w:rsidR="00CB1863" w:rsidRPr="004D70BB" w:rsidRDefault="00CB1863" w:rsidP="00FB13B8">
            <w:pPr>
              <w:jc w:val="center"/>
              <w:rPr>
                <w:rFonts w:ascii="Garamond" w:hAnsi="Garamond" w:cstheme="minorHAnsi"/>
                <w:b/>
                <w:bCs/>
                <w:sz w:val="22"/>
                <w:szCs w:val="22"/>
              </w:rPr>
            </w:pPr>
          </w:p>
        </w:tc>
        <w:tc>
          <w:tcPr>
            <w:tcW w:w="3686" w:type="dxa"/>
            <w:shd w:val="clear" w:color="auto" w:fill="F2DBDB" w:themeFill="accent2" w:themeFillTint="33"/>
            <w:vAlign w:val="center"/>
          </w:tcPr>
          <w:p w14:paraId="476AE10D" w14:textId="77777777" w:rsidR="00CB1863" w:rsidRPr="004D70BB" w:rsidRDefault="00CB1863" w:rsidP="00FB13B8">
            <w:pPr>
              <w:jc w:val="center"/>
              <w:rPr>
                <w:rFonts w:ascii="Garamond" w:hAnsi="Garamond" w:cstheme="minorHAnsi"/>
                <w:b/>
                <w:bCs/>
                <w:sz w:val="22"/>
                <w:szCs w:val="22"/>
              </w:rPr>
            </w:pPr>
            <w:r>
              <w:rPr>
                <w:rFonts w:ascii="Garamond" w:hAnsi="Garamond" w:cstheme="minorHAnsi"/>
                <w:b/>
                <w:bCs/>
                <w:sz w:val="22"/>
                <w:szCs w:val="22"/>
              </w:rPr>
              <w:t>MEZZI, STRUMENTI E SUSSIDI</w:t>
            </w:r>
          </w:p>
          <w:p w14:paraId="6A488450" w14:textId="77777777" w:rsidR="00CB1863" w:rsidRPr="004D70BB" w:rsidRDefault="00CB1863" w:rsidP="00FB13B8">
            <w:pPr>
              <w:jc w:val="center"/>
              <w:rPr>
                <w:rFonts w:ascii="Garamond" w:hAnsi="Garamond" w:cstheme="minorHAnsi"/>
                <w:b/>
                <w:bCs/>
                <w:sz w:val="22"/>
                <w:szCs w:val="22"/>
              </w:rPr>
            </w:pPr>
          </w:p>
        </w:tc>
        <w:tc>
          <w:tcPr>
            <w:tcW w:w="3544" w:type="dxa"/>
            <w:shd w:val="clear" w:color="auto" w:fill="F2DBDB" w:themeFill="accent2" w:themeFillTint="33"/>
            <w:vAlign w:val="center"/>
          </w:tcPr>
          <w:p w14:paraId="7B08F409" w14:textId="77777777" w:rsidR="00CB1863" w:rsidRPr="004D70BB" w:rsidRDefault="00CB1863" w:rsidP="00FB13B8">
            <w:pPr>
              <w:jc w:val="center"/>
              <w:rPr>
                <w:rFonts w:ascii="Garamond" w:hAnsi="Garamond" w:cstheme="minorHAnsi"/>
                <w:b/>
                <w:bCs/>
                <w:sz w:val="15"/>
                <w:szCs w:val="15"/>
              </w:rPr>
            </w:pPr>
            <w:r>
              <w:rPr>
                <w:rFonts w:ascii="Garamond" w:hAnsi="Garamond" w:cstheme="minorHAnsi"/>
                <w:b/>
                <w:bCs/>
                <w:sz w:val="22"/>
                <w:szCs w:val="22"/>
              </w:rPr>
              <w:t xml:space="preserve">VERIFICHE </w:t>
            </w:r>
          </w:p>
        </w:tc>
        <w:tc>
          <w:tcPr>
            <w:tcW w:w="2049" w:type="dxa"/>
            <w:shd w:val="clear" w:color="auto" w:fill="F2DBDB" w:themeFill="accent2" w:themeFillTint="33"/>
            <w:vAlign w:val="center"/>
          </w:tcPr>
          <w:p w14:paraId="2186EA98" w14:textId="77777777" w:rsidR="00CB1863" w:rsidRPr="004D70BB" w:rsidRDefault="00CB1863" w:rsidP="00FB13B8">
            <w:pPr>
              <w:jc w:val="center"/>
              <w:rPr>
                <w:rFonts w:ascii="Garamond" w:hAnsi="Garamond" w:cstheme="minorHAnsi"/>
                <w:b/>
                <w:bCs/>
                <w:sz w:val="22"/>
                <w:szCs w:val="22"/>
              </w:rPr>
            </w:pPr>
          </w:p>
          <w:p w14:paraId="4FE27D4B" w14:textId="77777777" w:rsidR="00CB1863" w:rsidRPr="004D70BB" w:rsidRDefault="00CB1863" w:rsidP="00FB13B8">
            <w:pPr>
              <w:jc w:val="center"/>
              <w:rPr>
                <w:rFonts w:ascii="Garamond" w:hAnsi="Garamond" w:cstheme="minorHAnsi"/>
                <w:b/>
                <w:bCs/>
                <w:sz w:val="22"/>
                <w:szCs w:val="22"/>
              </w:rPr>
            </w:pPr>
            <w:r>
              <w:rPr>
                <w:rFonts w:ascii="Garamond" w:hAnsi="Garamond" w:cstheme="minorHAnsi"/>
                <w:b/>
                <w:bCs/>
                <w:sz w:val="22"/>
                <w:szCs w:val="22"/>
              </w:rPr>
              <w:t>VALUTAZIONE</w:t>
            </w:r>
          </w:p>
        </w:tc>
      </w:tr>
      <w:tr w:rsidR="00CB1863" w:rsidRPr="00690813" w14:paraId="1053D590" w14:textId="77777777" w:rsidTr="00FB13B8">
        <w:trPr>
          <w:trHeight w:val="944"/>
        </w:trPr>
        <w:tc>
          <w:tcPr>
            <w:tcW w:w="1384" w:type="dxa"/>
            <w:shd w:val="clear" w:color="auto" w:fill="DAEEF3" w:themeFill="accent5" w:themeFillTint="33"/>
          </w:tcPr>
          <w:p w14:paraId="39B92DC2" w14:textId="77777777" w:rsidR="00CB1863" w:rsidRPr="00690813" w:rsidRDefault="00CB1863" w:rsidP="00FB13B8">
            <w:pPr>
              <w:jc w:val="center"/>
              <w:rPr>
                <w:rFonts w:ascii="Garamond" w:hAnsi="Garamond" w:cstheme="minorHAnsi"/>
                <w:sz w:val="22"/>
                <w:szCs w:val="22"/>
              </w:rPr>
            </w:pPr>
            <w:r w:rsidRPr="00690813">
              <w:rPr>
                <w:rFonts w:ascii="Garamond" w:hAnsi="Garamond" w:cstheme="minorHAnsi"/>
                <w:b/>
                <w:bCs/>
                <w:sz w:val="22"/>
                <w:szCs w:val="22"/>
              </w:rPr>
              <w:t>Per tutti i moduli</w:t>
            </w:r>
          </w:p>
        </w:tc>
        <w:tc>
          <w:tcPr>
            <w:tcW w:w="2835" w:type="dxa"/>
          </w:tcPr>
          <w:p w14:paraId="101D3CB4" w14:textId="77777777" w:rsidR="00CB1863" w:rsidRDefault="00CB1863" w:rsidP="00FB13B8">
            <w:pPr>
              <w:spacing w:before="60" w:after="60"/>
              <w:rPr>
                <w:rFonts w:ascii="Garamond" w:hAnsi="Garamond"/>
                <w:sz w:val="22"/>
                <w:szCs w:val="22"/>
              </w:rPr>
            </w:pPr>
            <w:r w:rsidRPr="009C41E7">
              <w:rPr>
                <w:rFonts w:ascii="Garamond" w:hAnsi="Garamond"/>
                <w:sz w:val="22"/>
                <w:szCs w:val="22"/>
              </w:rPr>
              <w:t xml:space="preserve">Utilizzare il lessico di base delle scienze storico-sociali. </w:t>
            </w:r>
          </w:p>
          <w:p w14:paraId="4CAE74F8" w14:textId="77777777" w:rsidR="00CB1863" w:rsidRDefault="00CB1863" w:rsidP="00FB13B8">
            <w:pPr>
              <w:spacing w:before="60" w:after="60"/>
              <w:rPr>
                <w:rFonts w:ascii="Garamond" w:hAnsi="Garamond"/>
                <w:sz w:val="22"/>
                <w:szCs w:val="22"/>
              </w:rPr>
            </w:pPr>
            <w:r w:rsidRPr="009C41E7">
              <w:rPr>
                <w:rFonts w:ascii="Garamond" w:hAnsi="Garamond"/>
                <w:sz w:val="22"/>
                <w:szCs w:val="22"/>
              </w:rPr>
              <w:t xml:space="preserve">Saper riconoscere cause e conseguenze di un evento. </w:t>
            </w:r>
          </w:p>
          <w:p w14:paraId="5BCA350B" w14:textId="77777777" w:rsidR="00CB1863" w:rsidRDefault="00CB1863" w:rsidP="00FB13B8">
            <w:pPr>
              <w:spacing w:before="60" w:after="60"/>
              <w:rPr>
                <w:rFonts w:ascii="Garamond" w:hAnsi="Garamond"/>
                <w:sz w:val="22"/>
                <w:szCs w:val="22"/>
              </w:rPr>
            </w:pPr>
            <w:r w:rsidRPr="009C41E7">
              <w:rPr>
                <w:rFonts w:ascii="Garamond" w:hAnsi="Garamond"/>
                <w:sz w:val="22"/>
                <w:szCs w:val="22"/>
              </w:rPr>
              <w:t xml:space="preserve">Saper collocare i fatti storici nei contesti spazio – temporali  </w:t>
            </w:r>
          </w:p>
          <w:p w14:paraId="7761D6DC" w14:textId="77777777" w:rsidR="00CB1863" w:rsidRPr="009C41E7" w:rsidRDefault="00CB1863" w:rsidP="00FB13B8">
            <w:pPr>
              <w:spacing w:before="60" w:after="60"/>
              <w:rPr>
                <w:rFonts w:ascii="Garamond" w:hAnsi="Garamond"/>
                <w:sz w:val="22"/>
                <w:szCs w:val="22"/>
              </w:rPr>
            </w:pPr>
            <w:r w:rsidRPr="009C41E7">
              <w:rPr>
                <w:rFonts w:ascii="Garamond" w:hAnsi="Garamond"/>
                <w:sz w:val="22"/>
                <w:szCs w:val="22"/>
              </w:rPr>
              <w:t>Conoscere i fatti storici rilevanti del periodo storico studiato</w:t>
            </w:r>
          </w:p>
          <w:p w14:paraId="7F7CBD64" w14:textId="77777777" w:rsidR="00CB1863" w:rsidRPr="00690813" w:rsidRDefault="00CB1863" w:rsidP="00FB13B8">
            <w:pPr>
              <w:rPr>
                <w:rFonts w:ascii="Garamond" w:hAnsi="Garamond" w:cstheme="minorHAnsi"/>
                <w:b/>
                <w:sz w:val="22"/>
                <w:szCs w:val="22"/>
              </w:rPr>
            </w:pPr>
          </w:p>
        </w:tc>
        <w:tc>
          <w:tcPr>
            <w:tcW w:w="2693" w:type="dxa"/>
          </w:tcPr>
          <w:p w14:paraId="6F7A8EC0" w14:textId="77777777" w:rsidR="00CB1863" w:rsidRPr="00690813" w:rsidRDefault="00CB1863" w:rsidP="00FB13B8">
            <w:pPr>
              <w:pStyle w:val="xmsonormal"/>
              <w:spacing w:before="0" w:beforeAutospacing="0" w:after="0" w:afterAutospacing="0"/>
              <w:jc w:val="both"/>
              <w:rPr>
                <w:rFonts w:ascii="Garamond" w:hAnsi="Garamond"/>
                <w:sz w:val="22"/>
                <w:szCs w:val="22"/>
              </w:rPr>
            </w:pPr>
            <w:r w:rsidRPr="00690813">
              <w:rPr>
                <w:rFonts w:ascii="Garamond" w:hAnsi="Garamond"/>
                <w:b/>
                <w:bCs/>
                <w:sz w:val="22"/>
                <w:szCs w:val="22"/>
              </w:rPr>
              <w:t>DDI:</w:t>
            </w:r>
          </w:p>
          <w:p w14:paraId="4BC34B78" w14:textId="77777777" w:rsidR="00CB1863" w:rsidRPr="00690813" w:rsidRDefault="00CB1863" w:rsidP="00FB13B8">
            <w:pPr>
              <w:pStyle w:val="xmsonormal"/>
              <w:spacing w:before="0" w:beforeAutospacing="0" w:after="0" w:afterAutospacing="0"/>
              <w:rPr>
                <w:rFonts w:ascii="Garamond" w:hAnsi="Garamond"/>
                <w:sz w:val="22"/>
                <w:szCs w:val="22"/>
              </w:rPr>
            </w:pPr>
            <w:r w:rsidRPr="00690813">
              <w:rPr>
                <w:rFonts w:ascii="Garamond" w:hAnsi="Garamond"/>
                <w:sz w:val="22"/>
                <w:szCs w:val="22"/>
              </w:rPr>
              <w:t>Didattica laboratoriale </w:t>
            </w:r>
          </w:p>
          <w:p w14:paraId="1E330DD7" w14:textId="77777777" w:rsidR="00CB1863" w:rsidRPr="00690813" w:rsidRDefault="00CB1863" w:rsidP="00FB13B8">
            <w:pPr>
              <w:pStyle w:val="xmsonormal"/>
              <w:spacing w:before="0" w:beforeAutospacing="0" w:after="0" w:afterAutospacing="0"/>
              <w:rPr>
                <w:rFonts w:ascii="Garamond" w:hAnsi="Garamond"/>
                <w:sz w:val="22"/>
                <w:szCs w:val="22"/>
              </w:rPr>
            </w:pPr>
            <w:r w:rsidRPr="00690813">
              <w:rPr>
                <w:rFonts w:ascii="Garamond" w:hAnsi="Garamond"/>
                <w:sz w:val="22"/>
                <w:szCs w:val="22"/>
              </w:rPr>
              <w:t>Lezione Frontale</w:t>
            </w:r>
          </w:p>
          <w:p w14:paraId="27A6C361" w14:textId="77777777" w:rsidR="00CB1863" w:rsidRPr="00690813" w:rsidRDefault="00CB1863" w:rsidP="00FB13B8">
            <w:pPr>
              <w:pStyle w:val="xmsonormal"/>
              <w:spacing w:before="0" w:beforeAutospacing="0" w:after="0" w:afterAutospacing="0"/>
              <w:rPr>
                <w:rFonts w:ascii="Garamond" w:hAnsi="Garamond"/>
                <w:sz w:val="22"/>
                <w:szCs w:val="22"/>
              </w:rPr>
            </w:pPr>
            <w:r w:rsidRPr="00690813">
              <w:rPr>
                <w:rFonts w:ascii="Garamond" w:hAnsi="Garamond"/>
                <w:sz w:val="22"/>
                <w:szCs w:val="22"/>
              </w:rPr>
              <w:t xml:space="preserve">Problem Solving </w:t>
            </w:r>
          </w:p>
          <w:p w14:paraId="43A224A6" w14:textId="77777777" w:rsidR="00CB1863" w:rsidRPr="00690813" w:rsidRDefault="00CB1863" w:rsidP="00FB13B8">
            <w:pPr>
              <w:pStyle w:val="xmsonormal"/>
              <w:spacing w:before="0" w:beforeAutospacing="0" w:after="0" w:afterAutospacing="0"/>
              <w:rPr>
                <w:rFonts w:ascii="Garamond" w:hAnsi="Garamond"/>
                <w:sz w:val="22"/>
                <w:szCs w:val="22"/>
              </w:rPr>
            </w:pPr>
            <w:r w:rsidRPr="00690813">
              <w:rPr>
                <w:rFonts w:ascii="Garamond" w:hAnsi="Garamond"/>
                <w:sz w:val="22"/>
                <w:szCs w:val="22"/>
              </w:rPr>
              <w:t xml:space="preserve">Didattica breve </w:t>
            </w:r>
          </w:p>
          <w:p w14:paraId="3E64C7ED" w14:textId="77777777" w:rsidR="00CB1863" w:rsidRPr="00690813" w:rsidRDefault="00CB1863" w:rsidP="00FB13B8">
            <w:pPr>
              <w:pStyle w:val="xmsonormal"/>
              <w:spacing w:before="0" w:beforeAutospacing="0" w:after="0" w:afterAutospacing="0"/>
              <w:rPr>
                <w:rFonts w:ascii="Garamond" w:hAnsi="Garamond"/>
                <w:sz w:val="22"/>
                <w:szCs w:val="22"/>
              </w:rPr>
            </w:pPr>
            <w:r w:rsidRPr="00690813">
              <w:rPr>
                <w:rFonts w:ascii="Garamond" w:hAnsi="Garamond"/>
                <w:sz w:val="22"/>
                <w:szCs w:val="22"/>
                <w:lang w:val="en-US"/>
              </w:rPr>
              <w:t>Cooperative Learning</w:t>
            </w:r>
          </w:p>
          <w:p w14:paraId="3B569DD9" w14:textId="77777777" w:rsidR="00CB1863" w:rsidRPr="00690813" w:rsidRDefault="00CB1863" w:rsidP="00FB13B8">
            <w:pPr>
              <w:pStyle w:val="xmsonormal"/>
              <w:spacing w:before="0" w:beforeAutospacing="0" w:after="0" w:afterAutospacing="0"/>
              <w:rPr>
                <w:rFonts w:ascii="Garamond" w:hAnsi="Garamond"/>
                <w:sz w:val="22"/>
                <w:szCs w:val="22"/>
              </w:rPr>
            </w:pPr>
            <w:r w:rsidRPr="00690813">
              <w:rPr>
                <w:rFonts w:ascii="Garamond" w:hAnsi="Garamond"/>
                <w:sz w:val="22"/>
                <w:szCs w:val="22"/>
                <w:lang w:val="en-US"/>
              </w:rPr>
              <w:t>Flipped Classroom</w:t>
            </w:r>
          </w:p>
          <w:p w14:paraId="04F26401" w14:textId="77777777" w:rsidR="00CB1863" w:rsidRPr="00690813" w:rsidRDefault="00CB1863" w:rsidP="00FB13B8">
            <w:pPr>
              <w:pStyle w:val="xmsonormal"/>
              <w:spacing w:before="0" w:beforeAutospacing="0" w:after="0" w:afterAutospacing="0"/>
              <w:rPr>
                <w:rFonts w:ascii="Garamond" w:hAnsi="Garamond"/>
                <w:sz w:val="22"/>
                <w:szCs w:val="22"/>
              </w:rPr>
            </w:pPr>
            <w:r w:rsidRPr="00690813">
              <w:rPr>
                <w:rFonts w:ascii="Garamond" w:hAnsi="Garamond"/>
                <w:sz w:val="22"/>
                <w:szCs w:val="22"/>
                <w:lang w:val="en-US"/>
              </w:rPr>
              <w:t>Debate </w:t>
            </w:r>
          </w:p>
          <w:p w14:paraId="61F3297E" w14:textId="77777777" w:rsidR="00CB1863" w:rsidRPr="00690813" w:rsidRDefault="00CB1863" w:rsidP="00FB13B8">
            <w:pPr>
              <w:pStyle w:val="Paragrafoelenco"/>
              <w:ind w:left="360"/>
              <w:rPr>
                <w:rFonts w:ascii="Garamond" w:hAnsi="Garamond" w:cstheme="minorHAnsi"/>
                <w:sz w:val="22"/>
                <w:szCs w:val="22"/>
              </w:rPr>
            </w:pPr>
          </w:p>
        </w:tc>
        <w:tc>
          <w:tcPr>
            <w:tcW w:w="3686" w:type="dxa"/>
          </w:tcPr>
          <w:p w14:paraId="488BAA47"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sz w:val="22"/>
                <w:szCs w:val="22"/>
              </w:rPr>
              <w:t>materiali prodotti dall’insegnante (slide delle lezioni, schede, mappe, questionari ed esercizi)</w:t>
            </w:r>
          </w:p>
          <w:p w14:paraId="31104806"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sz w:val="22"/>
                <w:szCs w:val="22"/>
              </w:rPr>
              <w:t>libri di testo (versione cartacea: gli alunni hanno espresso la preferenza di leggere su supporto cartaceo) e contenuti digitali integrativi messi a disposizioni dalle case editrici scolastiche</w:t>
            </w:r>
          </w:p>
          <w:p w14:paraId="58A7ED0A"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sz w:val="22"/>
                <w:szCs w:val="22"/>
              </w:rPr>
              <w:t xml:space="preserve">ebook o testi in pdf (in </w:t>
            </w:r>
            <w:r w:rsidRPr="00690813">
              <w:rPr>
                <w:rFonts w:ascii="Garamond" w:hAnsi="Garamond" w:cs="Times New Roman"/>
                <w:i/>
                <w:iCs/>
                <w:sz w:val="22"/>
                <w:szCs w:val="22"/>
              </w:rPr>
              <w:t>copyleft</w:t>
            </w:r>
            <w:r w:rsidRPr="00690813">
              <w:rPr>
                <w:rFonts w:ascii="Garamond" w:hAnsi="Garamond" w:cs="Times New Roman"/>
                <w:sz w:val="22"/>
                <w:szCs w:val="22"/>
              </w:rPr>
              <w:t>)</w:t>
            </w:r>
          </w:p>
          <w:p w14:paraId="3D3D70D3"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bCs/>
                <w:sz w:val="22"/>
                <w:szCs w:val="22"/>
              </w:rPr>
              <w:t>Powerpoint prodotti dall’insegnante o presenti nel libro digitale utili a focalizzare i concetti principali;</w:t>
            </w:r>
          </w:p>
          <w:p w14:paraId="791E2079"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sz w:val="22"/>
                <w:szCs w:val="22"/>
              </w:rPr>
              <w:t>audiolibri</w:t>
            </w:r>
          </w:p>
          <w:p w14:paraId="13D0A949"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sz w:val="22"/>
                <w:szCs w:val="22"/>
              </w:rPr>
              <w:t>video didattici</w:t>
            </w:r>
          </w:p>
          <w:p w14:paraId="46FB1B94"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sz w:val="22"/>
                <w:szCs w:val="22"/>
              </w:rPr>
              <w:t>film documentari e podcast di trasmissioni televisive di carattere informativo</w:t>
            </w:r>
          </w:p>
          <w:p w14:paraId="2A5DD03D" w14:textId="77777777" w:rsidR="00CB1863" w:rsidRPr="00690813" w:rsidRDefault="00CB1863" w:rsidP="00CB1863">
            <w:pPr>
              <w:pStyle w:val="Paragrafoelenco"/>
              <w:numPr>
                <w:ilvl w:val="0"/>
                <w:numId w:val="11"/>
              </w:numPr>
              <w:spacing w:before="157"/>
              <w:ind w:right="112"/>
              <w:jc w:val="both"/>
              <w:rPr>
                <w:rFonts w:ascii="Garamond" w:hAnsi="Garamond" w:cs="Times New Roman"/>
                <w:sz w:val="22"/>
                <w:szCs w:val="22"/>
              </w:rPr>
            </w:pPr>
            <w:r w:rsidRPr="00690813">
              <w:rPr>
                <w:rFonts w:ascii="Garamond" w:hAnsi="Garamond" w:cs="Times New Roman"/>
                <w:sz w:val="22"/>
                <w:szCs w:val="22"/>
              </w:rPr>
              <w:t>siti internet di carattere educativo e informativo (Treccani, quotidiani online, ecc.)</w:t>
            </w:r>
          </w:p>
          <w:p w14:paraId="6C0A74F9" w14:textId="77777777" w:rsidR="00CB1863" w:rsidRPr="00690813" w:rsidRDefault="00CB1863" w:rsidP="00FB13B8">
            <w:pPr>
              <w:pStyle w:val="Paragrafoelenco"/>
              <w:spacing w:before="157"/>
              <w:ind w:left="113" w:right="113"/>
              <w:jc w:val="both"/>
              <w:rPr>
                <w:rFonts w:ascii="Garamond" w:hAnsi="Garamond" w:cs="Times New Roman"/>
                <w:sz w:val="22"/>
                <w:szCs w:val="22"/>
              </w:rPr>
            </w:pPr>
            <w:r w:rsidRPr="00690813">
              <w:rPr>
                <w:rFonts w:ascii="Garamond" w:hAnsi="Garamond" w:cs="Times New Roman"/>
                <w:sz w:val="22"/>
                <w:szCs w:val="22"/>
              </w:rPr>
              <w:t xml:space="preserve">Le diverse tipologie di materiale si adattano di volta in volta al tipo di attività o ai contenuti da proporre. </w:t>
            </w:r>
          </w:p>
          <w:p w14:paraId="683652DD" w14:textId="77777777" w:rsidR="00CB1863" w:rsidRPr="00690813" w:rsidRDefault="00CB1863" w:rsidP="00FB13B8">
            <w:pPr>
              <w:spacing w:before="157"/>
              <w:ind w:right="112"/>
              <w:jc w:val="both"/>
              <w:rPr>
                <w:rFonts w:ascii="Garamond" w:hAnsi="Garamond" w:cs="Times New Roman"/>
                <w:b/>
                <w:i/>
                <w:iCs/>
                <w:sz w:val="22"/>
                <w:szCs w:val="22"/>
              </w:rPr>
            </w:pPr>
            <w:r w:rsidRPr="00690813">
              <w:rPr>
                <w:rFonts w:ascii="Garamond" w:eastAsia="Times New Roman" w:hAnsi="Garamond" w:cs="Times New Roman"/>
                <w:b/>
                <w:i/>
                <w:iCs/>
                <w:sz w:val="22"/>
                <w:szCs w:val="22"/>
                <w:lang w:bidi="it-IT"/>
              </w:rPr>
              <w:t>Modalità di accesso da pc e smartphone</w:t>
            </w:r>
          </w:p>
          <w:p w14:paraId="0715E365" w14:textId="77777777" w:rsidR="00CB1863" w:rsidRPr="00690813" w:rsidRDefault="00CB1863" w:rsidP="00CB1863">
            <w:pPr>
              <w:pStyle w:val="Paragrafoelenco"/>
              <w:numPr>
                <w:ilvl w:val="0"/>
                <w:numId w:val="12"/>
              </w:numPr>
              <w:spacing w:before="157"/>
              <w:ind w:right="112"/>
              <w:jc w:val="both"/>
              <w:rPr>
                <w:rFonts w:ascii="Garamond" w:hAnsi="Garamond" w:cs="Times New Roman"/>
                <w:sz w:val="22"/>
                <w:szCs w:val="22"/>
              </w:rPr>
            </w:pPr>
            <w:r w:rsidRPr="00690813">
              <w:rPr>
                <w:rFonts w:ascii="Garamond" w:hAnsi="Garamond" w:cs="Times New Roman"/>
                <w:sz w:val="22"/>
                <w:szCs w:val="22"/>
              </w:rPr>
              <w:t>tutte le app del pacchetto Gsuite</w:t>
            </w:r>
          </w:p>
          <w:p w14:paraId="6DC15DE0" w14:textId="77777777" w:rsidR="00CB1863" w:rsidRPr="00690813" w:rsidRDefault="00CB1863" w:rsidP="00CB1863">
            <w:pPr>
              <w:pStyle w:val="Paragrafoelenco"/>
              <w:numPr>
                <w:ilvl w:val="0"/>
                <w:numId w:val="12"/>
              </w:numPr>
              <w:spacing w:before="157"/>
              <w:ind w:right="112"/>
              <w:jc w:val="both"/>
              <w:rPr>
                <w:rFonts w:ascii="Garamond" w:hAnsi="Garamond" w:cs="Times New Roman"/>
                <w:sz w:val="22"/>
                <w:szCs w:val="22"/>
              </w:rPr>
            </w:pPr>
            <w:r w:rsidRPr="00690813">
              <w:rPr>
                <w:rFonts w:ascii="Garamond" w:hAnsi="Garamond" w:cs="Times New Roman"/>
                <w:sz w:val="22"/>
                <w:szCs w:val="22"/>
              </w:rPr>
              <w:t>aule virtuali Classroom</w:t>
            </w:r>
          </w:p>
          <w:p w14:paraId="2E3B3F74" w14:textId="77777777" w:rsidR="00CB1863" w:rsidRPr="00690813" w:rsidRDefault="00CB1863" w:rsidP="00CB1863">
            <w:pPr>
              <w:pStyle w:val="Paragrafoelenco"/>
              <w:numPr>
                <w:ilvl w:val="0"/>
                <w:numId w:val="12"/>
              </w:numPr>
              <w:spacing w:before="157"/>
              <w:ind w:right="112"/>
              <w:jc w:val="both"/>
              <w:rPr>
                <w:rFonts w:ascii="Garamond" w:hAnsi="Garamond" w:cs="Times New Roman"/>
                <w:sz w:val="22"/>
                <w:szCs w:val="22"/>
              </w:rPr>
            </w:pPr>
            <w:r w:rsidRPr="00690813">
              <w:rPr>
                <w:rFonts w:ascii="Garamond" w:hAnsi="Garamond" w:cs="Times New Roman"/>
                <w:sz w:val="22"/>
                <w:szCs w:val="22"/>
              </w:rPr>
              <w:t>piattaforme didattiche ed educative (Raiplay, Mondadori Education, Zanichelli scuola…).</w:t>
            </w:r>
          </w:p>
          <w:p w14:paraId="31FE2054" w14:textId="77777777" w:rsidR="00CB1863" w:rsidRPr="00690813" w:rsidRDefault="00CB1863" w:rsidP="00CB1863">
            <w:pPr>
              <w:pStyle w:val="Paragrafoelenco"/>
              <w:numPr>
                <w:ilvl w:val="0"/>
                <w:numId w:val="12"/>
              </w:numPr>
              <w:spacing w:before="157"/>
              <w:ind w:right="112"/>
              <w:jc w:val="both"/>
              <w:rPr>
                <w:rFonts w:ascii="Garamond" w:hAnsi="Garamond" w:cs="Times New Roman"/>
                <w:sz w:val="22"/>
                <w:szCs w:val="22"/>
              </w:rPr>
            </w:pPr>
            <w:r w:rsidRPr="00690813">
              <w:rPr>
                <w:rFonts w:ascii="Garamond" w:hAnsi="Garamond" w:cs="Times New Roman"/>
                <w:sz w:val="22"/>
                <w:szCs w:val="22"/>
              </w:rPr>
              <w:t>Youtube</w:t>
            </w:r>
          </w:p>
          <w:p w14:paraId="7D2B1286" w14:textId="77777777" w:rsidR="00CB1863" w:rsidRPr="00690813" w:rsidRDefault="00CB1863" w:rsidP="00FB13B8">
            <w:pPr>
              <w:pStyle w:val="Paragrafoelenco"/>
              <w:ind w:left="643"/>
              <w:rPr>
                <w:rFonts w:ascii="Garamond" w:hAnsi="Garamond" w:cstheme="minorHAnsi"/>
                <w:sz w:val="22"/>
                <w:szCs w:val="22"/>
              </w:rPr>
            </w:pPr>
          </w:p>
        </w:tc>
        <w:tc>
          <w:tcPr>
            <w:tcW w:w="3544" w:type="dxa"/>
            <w:vAlign w:val="center"/>
          </w:tcPr>
          <w:p w14:paraId="7872A0FA"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(1)</w:t>
            </w:r>
          </w:p>
          <w:p w14:paraId="6096923A"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 Prove strutturate</w:t>
            </w:r>
          </w:p>
          <w:p w14:paraId="0B749B35"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 xml:space="preserve">- semi-strutturate </w:t>
            </w:r>
          </w:p>
          <w:p w14:paraId="1372F575"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 scritte: stesura di elaborati o svolgimento di questionari ed esercizi in modalità sincrona o asincrona (ad es. Google Documenti o Microsoft Word);</w:t>
            </w:r>
          </w:p>
          <w:p w14:paraId="3C3F3BA2"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-esposizione orale sincrona e dialogata dei contenuti, individuale o per piccoli gruppi, a seguito di studio autonomo, ricerca o approfondimento</w:t>
            </w:r>
          </w:p>
          <w:p w14:paraId="60DF7D2E"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-produzione di testi multimediali</w:t>
            </w:r>
          </w:p>
          <w:p w14:paraId="78D24AEA" w14:textId="77777777" w:rsidR="00CB1863" w:rsidRPr="00690813" w:rsidRDefault="00CB1863" w:rsidP="00FB13B8">
            <w:pPr>
              <w:spacing w:line="259" w:lineRule="auto"/>
              <w:rPr>
                <w:rFonts w:ascii="Garamond" w:hAnsi="Garamond" w:cs="Times New Roman"/>
                <w:sz w:val="22"/>
                <w:szCs w:val="22"/>
              </w:rPr>
            </w:pPr>
          </w:p>
          <w:p w14:paraId="3690E0DB"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(2)</w:t>
            </w:r>
          </w:p>
          <w:p w14:paraId="6F0EF01F"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 xml:space="preserve">Osservazioni sistematiche individuali e di gruppo </w:t>
            </w:r>
          </w:p>
          <w:p w14:paraId="2B1EC8CE"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 xml:space="preserve">Rubriche di valutazione  </w:t>
            </w:r>
          </w:p>
          <w:p w14:paraId="570A3DE8" w14:textId="77777777" w:rsidR="00CB1863" w:rsidRPr="00690813" w:rsidRDefault="00CB1863" w:rsidP="00FB13B8">
            <w:pPr>
              <w:spacing w:line="259" w:lineRule="auto"/>
              <w:rPr>
                <w:rFonts w:ascii="Garamond" w:hAnsi="Garamond" w:cs="Times New Roman"/>
                <w:sz w:val="22"/>
                <w:szCs w:val="22"/>
              </w:rPr>
            </w:pPr>
          </w:p>
          <w:p w14:paraId="3EF5DA87"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(3)</w:t>
            </w:r>
          </w:p>
          <w:p w14:paraId="78CD406F"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 produzione di elaborati digitali, individuali o di gruppo, a seguito di consegne aventi carattere di novità e complessità</w:t>
            </w:r>
          </w:p>
          <w:p w14:paraId="752DE8E4"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Prova disciplinare di fine modulo (facoltativa)</w:t>
            </w:r>
          </w:p>
          <w:p w14:paraId="7D4C7BB8" w14:textId="77777777" w:rsidR="00CB1863" w:rsidRPr="00690813" w:rsidRDefault="00CB1863" w:rsidP="00FB13B8">
            <w:pPr>
              <w:spacing w:line="259" w:lineRule="auto"/>
              <w:rPr>
                <w:rFonts w:ascii="Garamond" w:hAnsi="Garamond" w:cs="Times New Roman"/>
                <w:sz w:val="22"/>
                <w:szCs w:val="22"/>
              </w:rPr>
            </w:pPr>
          </w:p>
          <w:p w14:paraId="7A333CA6" w14:textId="77777777" w:rsidR="00CB1863" w:rsidRPr="00690813" w:rsidRDefault="00CB1863" w:rsidP="00FB13B8">
            <w:pPr>
              <w:spacing w:line="259" w:lineRule="auto"/>
              <w:rPr>
                <w:rFonts w:ascii="Garamond" w:hAnsi="Garamond" w:cs="Times New Roman"/>
                <w:sz w:val="22"/>
                <w:szCs w:val="22"/>
              </w:rPr>
            </w:pPr>
          </w:p>
          <w:p w14:paraId="1AAAA16C"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t xml:space="preserve">Si ritiene che qualsiasi modalità di verifica di una attività svolta in DDI non possa portare alla produzione di materiali cartacei, salvo particolari esigenze correlate alla disciplina o a </w:t>
            </w:r>
            <w:r w:rsidRPr="00690813">
              <w:rPr>
                <w:rFonts w:ascii="Garamond" w:hAnsi="Garamond" w:cs="Times New Roman"/>
                <w:sz w:val="22"/>
                <w:szCs w:val="22"/>
              </w:rPr>
              <w:lastRenderedPageBreak/>
              <w:t xml:space="preserve">particolari bisogni degli alunni. </w:t>
            </w:r>
          </w:p>
          <w:p w14:paraId="1EFF5C1E" w14:textId="77777777" w:rsidR="00CB1863" w:rsidRPr="00690813" w:rsidRDefault="00CB1863" w:rsidP="00FB13B8">
            <w:pPr>
              <w:jc w:val="center"/>
              <w:rPr>
                <w:rFonts w:ascii="Garamond" w:hAnsi="Garamond" w:cstheme="minorHAnsi"/>
                <w:sz w:val="22"/>
                <w:szCs w:val="22"/>
              </w:rPr>
            </w:pPr>
            <w:r w:rsidRPr="00690813">
              <w:rPr>
                <w:rFonts w:ascii="Garamond" w:hAnsi="Garamond" w:cs="Times New Roman"/>
                <w:sz w:val="22"/>
                <w:szCs w:val="22"/>
              </w:rPr>
              <w:t>I docenti avranno cura di salvare gli elaborati degli alunni medesimi e di avviarli alla conservazione all’interno degli strumenti di repository a ciò dedicati dall’istituzione scolastica (Bacheca Argo, Classroom).</w:t>
            </w:r>
          </w:p>
        </w:tc>
        <w:tc>
          <w:tcPr>
            <w:tcW w:w="2049" w:type="dxa"/>
            <w:vAlign w:val="center"/>
          </w:tcPr>
          <w:p w14:paraId="457DA0FF" w14:textId="77777777" w:rsidR="00CB1863" w:rsidRPr="00690813" w:rsidRDefault="00CB1863" w:rsidP="00FB13B8">
            <w:pPr>
              <w:spacing w:line="259" w:lineRule="auto"/>
              <w:rPr>
                <w:rFonts w:ascii="Garamond" w:hAnsi="Garamond" w:cs="Times New Roman"/>
                <w:sz w:val="22"/>
                <w:szCs w:val="22"/>
              </w:rPr>
            </w:pPr>
            <w:r w:rsidRPr="00690813">
              <w:rPr>
                <w:rFonts w:ascii="Garamond" w:hAnsi="Garamond" w:cs="Times New Roman"/>
                <w:sz w:val="22"/>
                <w:szCs w:val="22"/>
              </w:rPr>
              <w:lastRenderedPageBreak/>
              <w:t xml:space="preserve">Si valuterà: </w:t>
            </w:r>
          </w:p>
          <w:p w14:paraId="7F963604" w14:textId="77777777" w:rsidR="00CB1863" w:rsidRPr="00690813" w:rsidRDefault="00CB1863" w:rsidP="00FB13B8">
            <w:pPr>
              <w:rPr>
                <w:rFonts w:ascii="Garamond" w:hAnsi="Garamond" w:cs="Times New Roman"/>
                <w:sz w:val="22"/>
                <w:szCs w:val="22"/>
              </w:rPr>
            </w:pPr>
            <w:r w:rsidRPr="00690813">
              <w:rPr>
                <w:rFonts w:ascii="Garamond" w:hAnsi="Garamond" w:cs="Times New Roman"/>
                <w:sz w:val="22"/>
                <w:szCs w:val="22"/>
              </w:rPr>
              <w:t>-il livello di conoscenze e di abilità (1)</w:t>
            </w:r>
          </w:p>
          <w:p w14:paraId="40A3406C" w14:textId="77777777" w:rsidR="00CB1863" w:rsidRPr="00690813" w:rsidRDefault="00CB1863" w:rsidP="00FB13B8">
            <w:pPr>
              <w:rPr>
                <w:rFonts w:ascii="Garamond" w:hAnsi="Garamond" w:cs="Times New Roman"/>
                <w:sz w:val="22"/>
                <w:szCs w:val="22"/>
              </w:rPr>
            </w:pPr>
          </w:p>
          <w:p w14:paraId="51EB4A92" w14:textId="77777777" w:rsidR="00CB1863" w:rsidRPr="00690813" w:rsidRDefault="00CB1863" w:rsidP="00FB13B8">
            <w:pPr>
              <w:rPr>
                <w:rFonts w:ascii="Garamond" w:hAnsi="Garamond" w:cs="Times New Roman"/>
                <w:sz w:val="22"/>
                <w:szCs w:val="22"/>
              </w:rPr>
            </w:pPr>
          </w:p>
          <w:p w14:paraId="4A98ACFD" w14:textId="77777777" w:rsidR="00CB1863" w:rsidRPr="00690813" w:rsidRDefault="00CB1863" w:rsidP="00FB13B8">
            <w:pPr>
              <w:rPr>
                <w:rFonts w:ascii="Garamond" w:hAnsi="Garamond" w:cs="Times New Roman"/>
                <w:sz w:val="22"/>
                <w:szCs w:val="22"/>
              </w:rPr>
            </w:pPr>
          </w:p>
          <w:p w14:paraId="5E31399B" w14:textId="77777777" w:rsidR="00CB1863" w:rsidRPr="00690813" w:rsidRDefault="00CB1863" w:rsidP="00FB13B8">
            <w:pPr>
              <w:rPr>
                <w:rFonts w:ascii="Garamond" w:hAnsi="Garamond" w:cs="Times New Roman"/>
                <w:sz w:val="22"/>
                <w:szCs w:val="22"/>
              </w:rPr>
            </w:pPr>
          </w:p>
          <w:p w14:paraId="217BC507" w14:textId="77777777" w:rsidR="00CB1863" w:rsidRPr="00690813" w:rsidRDefault="00CB1863" w:rsidP="00FB13B8">
            <w:pPr>
              <w:rPr>
                <w:rFonts w:ascii="Garamond" w:hAnsi="Garamond" w:cs="Times New Roman"/>
                <w:sz w:val="22"/>
                <w:szCs w:val="22"/>
              </w:rPr>
            </w:pPr>
          </w:p>
          <w:p w14:paraId="24426F97" w14:textId="77777777" w:rsidR="00CB1863" w:rsidRPr="00690813" w:rsidRDefault="00CB1863" w:rsidP="00FB13B8">
            <w:pPr>
              <w:rPr>
                <w:rFonts w:ascii="Garamond" w:hAnsi="Garamond" w:cs="Times New Roman"/>
                <w:sz w:val="22"/>
                <w:szCs w:val="22"/>
              </w:rPr>
            </w:pPr>
          </w:p>
          <w:p w14:paraId="23BFC9BA" w14:textId="77777777" w:rsidR="00CB1863" w:rsidRPr="00690813" w:rsidRDefault="00CB1863" w:rsidP="00FB13B8">
            <w:pPr>
              <w:rPr>
                <w:rFonts w:ascii="Garamond" w:hAnsi="Garamond" w:cs="Times New Roman"/>
                <w:sz w:val="22"/>
                <w:szCs w:val="22"/>
              </w:rPr>
            </w:pPr>
          </w:p>
          <w:p w14:paraId="0FAA9E32" w14:textId="77777777" w:rsidR="00CB1863" w:rsidRPr="00690813" w:rsidRDefault="00CB1863" w:rsidP="00FB13B8">
            <w:pPr>
              <w:rPr>
                <w:rFonts w:ascii="Garamond" w:hAnsi="Garamond" w:cs="Times New Roman"/>
                <w:sz w:val="22"/>
                <w:szCs w:val="22"/>
              </w:rPr>
            </w:pPr>
          </w:p>
          <w:p w14:paraId="1F838B6E" w14:textId="77777777" w:rsidR="00CB1863" w:rsidRPr="00690813" w:rsidRDefault="00CB1863" w:rsidP="00FB13B8">
            <w:pPr>
              <w:rPr>
                <w:rFonts w:ascii="Garamond" w:hAnsi="Garamond" w:cs="Times New Roman"/>
                <w:sz w:val="22"/>
                <w:szCs w:val="22"/>
              </w:rPr>
            </w:pPr>
          </w:p>
          <w:p w14:paraId="1488B555" w14:textId="77777777" w:rsidR="00CB1863" w:rsidRPr="00690813" w:rsidRDefault="00CB1863" w:rsidP="00FB13B8">
            <w:pPr>
              <w:rPr>
                <w:rFonts w:ascii="Garamond" w:hAnsi="Garamond" w:cs="Times New Roman"/>
                <w:sz w:val="22"/>
                <w:szCs w:val="22"/>
              </w:rPr>
            </w:pPr>
          </w:p>
          <w:p w14:paraId="5BA14476" w14:textId="77777777" w:rsidR="00CB1863" w:rsidRPr="00690813" w:rsidRDefault="00CB1863" w:rsidP="00FB13B8">
            <w:pPr>
              <w:rPr>
                <w:rFonts w:ascii="Garamond" w:hAnsi="Garamond" w:cs="Times New Roman"/>
                <w:sz w:val="22"/>
                <w:szCs w:val="22"/>
              </w:rPr>
            </w:pPr>
          </w:p>
          <w:p w14:paraId="54CC40C0" w14:textId="77777777" w:rsidR="00CB1863" w:rsidRPr="00690813" w:rsidRDefault="00CB1863" w:rsidP="00FB13B8">
            <w:pPr>
              <w:rPr>
                <w:rFonts w:ascii="Garamond" w:hAnsi="Garamond" w:cs="Times New Roman"/>
                <w:sz w:val="22"/>
                <w:szCs w:val="22"/>
              </w:rPr>
            </w:pPr>
          </w:p>
          <w:p w14:paraId="3ADCF671" w14:textId="77777777" w:rsidR="00CB1863" w:rsidRPr="00690813" w:rsidRDefault="00CB1863" w:rsidP="00FB13B8">
            <w:pPr>
              <w:rPr>
                <w:rFonts w:ascii="Garamond" w:hAnsi="Garamond" w:cs="Times New Roman"/>
                <w:sz w:val="22"/>
                <w:szCs w:val="22"/>
              </w:rPr>
            </w:pPr>
          </w:p>
          <w:p w14:paraId="49E72E15" w14:textId="77777777" w:rsidR="00CB1863" w:rsidRPr="00690813" w:rsidRDefault="00CB1863" w:rsidP="00FB13B8">
            <w:pPr>
              <w:rPr>
                <w:rFonts w:ascii="Garamond" w:hAnsi="Garamond" w:cs="Times New Roman"/>
                <w:sz w:val="22"/>
                <w:szCs w:val="22"/>
              </w:rPr>
            </w:pPr>
            <w:r w:rsidRPr="00690813">
              <w:rPr>
                <w:rFonts w:ascii="Garamond" w:hAnsi="Garamond" w:cs="Times New Roman"/>
                <w:sz w:val="22"/>
                <w:szCs w:val="22"/>
              </w:rPr>
              <w:t>-il processo di apprendimento (2)</w:t>
            </w:r>
          </w:p>
          <w:p w14:paraId="44DFBE16" w14:textId="77777777" w:rsidR="00CB1863" w:rsidRPr="00690813" w:rsidRDefault="00CB1863" w:rsidP="00FB13B8">
            <w:pPr>
              <w:rPr>
                <w:rFonts w:ascii="Garamond" w:hAnsi="Garamond" w:cs="Times New Roman"/>
                <w:sz w:val="22"/>
                <w:szCs w:val="22"/>
              </w:rPr>
            </w:pPr>
          </w:p>
          <w:p w14:paraId="568C1F64" w14:textId="77777777" w:rsidR="00CB1863" w:rsidRPr="00690813" w:rsidRDefault="00CB1863" w:rsidP="00FB13B8">
            <w:pPr>
              <w:rPr>
                <w:rFonts w:ascii="Garamond" w:hAnsi="Garamond" w:cs="Times New Roman"/>
                <w:sz w:val="22"/>
                <w:szCs w:val="22"/>
              </w:rPr>
            </w:pPr>
          </w:p>
          <w:p w14:paraId="589D3185" w14:textId="77777777" w:rsidR="00CB1863" w:rsidRPr="00690813" w:rsidRDefault="00CB1863" w:rsidP="00FB13B8">
            <w:pPr>
              <w:rPr>
                <w:rFonts w:ascii="Garamond" w:hAnsi="Garamond" w:cs="Times New Roman"/>
                <w:sz w:val="22"/>
                <w:szCs w:val="22"/>
              </w:rPr>
            </w:pPr>
          </w:p>
          <w:p w14:paraId="21818E44" w14:textId="77777777" w:rsidR="00CB1863" w:rsidRPr="00690813" w:rsidRDefault="00CB1863" w:rsidP="00FB13B8">
            <w:pPr>
              <w:rPr>
                <w:rFonts w:ascii="Garamond" w:hAnsi="Garamond" w:cs="Times New Roman"/>
                <w:sz w:val="22"/>
                <w:szCs w:val="22"/>
              </w:rPr>
            </w:pPr>
          </w:p>
          <w:p w14:paraId="023B7D1B" w14:textId="77777777" w:rsidR="00CB1863" w:rsidRPr="00690813" w:rsidRDefault="00CB1863" w:rsidP="00FB13B8">
            <w:pPr>
              <w:rPr>
                <w:rFonts w:ascii="Garamond" w:hAnsi="Garamond" w:cs="Times New Roman"/>
                <w:sz w:val="22"/>
                <w:szCs w:val="22"/>
              </w:rPr>
            </w:pPr>
            <w:r w:rsidRPr="00690813">
              <w:rPr>
                <w:rFonts w:ascii="Garamond" w:hAnsi="Garamond" w:cs="Times New Roman"/>
                <w:sz w:val="22"/>
                <w:szCs w:val="22"/>
              </w:rPr>
              <w:t>-il prodotto (3)</w:t>
            </w:r>
          </w:p>
          <w:p w14:paraId="3F3B2357" w14:textId="77777777" w:rsidR="00CB1863" w:rsidRPr="00690813" w:rsidRDefault="00CB1863" w:rsidP="00FB13B8">
            <w:pPr>
              <w:rPr>
                <w:rFonts w:ascii="Garamond" w:hAnsi="Garamond" w:cs="Times New Roman"/>
                <w:sz w:val="22"/>
                <w:szCs w:val="22"/>
              </w:rPr>
            </w:pPr>
          </w:p>
          <w:p w14:paraId="5AC792BA" w14:textId="77777777" w:rsidR="00CB1863" w:rsidRPr="00690813" w:rsidRDefault="00CB1863" w:rsidP="00FB13B8">
            <w:pPr>
              <w:rPr>
                <w:rFonts w:ascii="Garamond" w:hAnsi="Garamond" w:cstheme="minorHAnsi"/>
                <w:sz w:val="22"/>
                <w:szCs w:val="22"/>
              </w:rPr>
            </w:pPr>
          </w:p>
          <w:p w14:paraId="3554DD69" w14:textId="77777777" w:rsidR="00CB1863" w:rsidRPr="00690813" w:rsidRDefault="00CB1863" w:rsidP="00FB13B8">
            <w:pPr>
              <w:rPr>
                <w:rFonts w:ascii="Garamond" w:hAnsi="Garamond" w:cstheme="minorHAnsi"/>
                <w:sz w:val="22"/>
                <w:szCs w:val="22"/>
              </w:rPr>
            </w:pPr>
          </w:p>
          <w:p w14:paraId="13BED7F1" w14:textId="77777777" w:rsidR="00CB1863" w:rsidRPr="00690813" w:rsidRDefault="00CB1863" w:rsidP="00FB13B8">
            <w:pPr>
              <w:rPr>
                <w:rFonts w:ascii="Garamond" w:hAnsi="Garamond" w:cstheme="minorHAnsi"/>
                <w:sz w:val="22"/>
                <w:szCs w:val="22"/>
              </w:rPr>
            </w:pPr>
          </w:p>
          <w:p w14:paraId="1B6F0761" w14:textId="77777777" w:rsidR="00CB1863" w:rsidRPr="00690813" w:rsidRDefault="00CB1863" w:rsidP="00FB13B8">
            <w:pPr>
              <w:rPr>
                <w:rFonts w:ascii="Garamond" w:hAnsi="Garamond" w:cstheme="minorHAnsi"/>
                <w:sz w:val="22"/>
                <w:szCs w:val="22"/>
              </w:rPr>
            </w:pPr>
            <w:r w:rsidRPr="00690813">
              <w:rPr>
                <w:rFonts w:ascii="Garamond" w:hAnsi="Garamond" w:cstheme="minorHAnsi"/>
                <w:sz w:val="22"/>
                <w:szCs w:val="22"/>
              </w:rPr>
              <w:t>La valutazione terrà conto dei criteri e degli indicatori contenuti in:</w:t>
            </w:r>
          </w:p>
          <w:p w14:paraId="0D7ACB04" w14:textId="77777777" w:rsidR="00CB1863" w:rsidRPr="00690813" w:rsidRDefault="00CB1863" w:rsidP="00CB1863">
            <w:pPr>
              <w:pStyle w:val="Paragrafoelenco"/>
              <w:numPr>
                <w:ilvl w:val="0"/>
                <w:numId w:val="12"/>
              </w:numPr>
              <w:rPr>
                <w:rFonts w:ascii="Garamond" w:hAnsi="Garamond" w:cstheme="minorHAnsi"/>
                <w:sz w:val="22"/>
                <w:szCs w:val="22"/>
              </w:rPr>
            </w:pPr>
            <w:r w:rsidRPr="00690813">
              <w:rPr>
                <w:rFonts w:ascii="Garamond" w:hAnsi="Garamond" w:cstheme="minorHAnsi"/>
                <w:sz w:val="22"/>
                <w:szCs w:val="22"/>
              </w:rPr>
              <w:t>Griglie di Dipartimento</w:t>
            </w:r>
          </w:p>
          <w:p w14:paraId="3ACB0376" w14:textId="77777777" w:rsidR="00CB1863" w:rsidRPr="00690813" w:rsidRDefault="00CB1863" w:rsidP="00CB1863">
            <w:pPr>
              <w:pStyle w:val="Paragrafoelenco"/>
              <w:numPr>
                <w:ilvl w:val="0"/>
                <w:numId w:val="12"/>
              </w:numPr>
              <w:rPr>
                <w:rFonts w:ascii="Garamond" w:hAnsi="Garamond" w:cstheme="minorHAnsi"/>
                <w:sz w:val="22"/>
                <w:szCs w:val="22"/>
              </w:rPr>
            </w:pPr>
            <w:r w:rsidRPr="00690813">
              <w:rPr>
                <w:rFonts w:ascii="Garamond" w:hAnsi="Garamond" w:cstheme="minorHAnsi"/>
                <w:sz w:val="22"/>
                <w:szCs w:val="22"/>
              </w:rPr>
              <w:t>Rubrica di valutazione</w:t>
            </w:r>
          </w:p>
          <w:p w14:paraId="1950A9C0" w14:textId="77777777" w:rsidR="00CB1863" w:rsidRPr="00690813" w:rsidRDefault="00CB1863" w:rsidP="00CB1863">
            <w:pPr>
              <w:pStyle w:val="Paragrafoelenco"/>
              <w:numPr>
                <w:ilvl w:val="0"/>
                <w:numId w:val="12"/>
              </w:numPr>
              <w:rPr>
                <w:rFonts w:ascii="Garamond" w:hAnsi="Garamond" w:cstheme="minorHAnsi"/>
                <w:sz w:val="22"/>
                <w:szCs w:val="22"/>
              </w:rPr>
            </w:pPr>
            <w:r w:rsidRPr="00690813">
              <w:rPr>
                <w:rFonts w:ascii="Garamond" w:hAnsi="Garamond" w:cstheme="minorHAnsi"/>
                <w:sz w:val="22"/>
                <w:szCs w:val="22"/>
              </w:rPr>
              <w:lastRenderedPageBreak/>
              <w:t xml:space="preserve">Griglia di osservazione/valutazione DAD </w:t>
            </w:r>
          </w:p>
          <w:p w14:paraId="468CE319" w14:textId="77777777" w:rsidR="00CB1863" w:rsidRPr="00690813" w:rsidRDefault="00CB1863" w:rsidP="00FB13B8">
            <w:pPr>
              <w:jc w:val="center"/>
              <w:rPr>
                <w:rFonts w:ascii="Garamond" w:hAnsi="Garamond" w:cstheme="minorHAnsi"/>
                <w:sz w:val="22"/>
                <w:szCs w:val="22"/>
              </w:rPr>
            </w:pPr>
          </w:p>
          <w:p w14:paraId="25F10056" w14:textId="77777777" w:rsidR="00CB1863" w:rsidRPr="00690813" w:rsidRDefault="00CB1863" w:rsidP="00FB13B8">
            <w:pPr>
              <w:jc w:val="both"/>
              <w:rPr>
                <w:rFonts w:ascii="Garamond" w:hAnsi="Garamond" w:cs="Times New Roman"/>
                <w:sz w:val="22"/>
                <w:szCs w:val="22"/>
              </w:rPr>
            </w:pPr>
          </w:p>
          <w:p w14:paraId="29A6BD4F" w14:textId="77777777" w:rsidR="00CB1863" w:rsidRPr="00690813" w:rsidRDefault="00CB1863" w:rsidP="00FB13B8">
            <w:pPr>
              <w:jc w:val="both"/>
              <w:rPr>
                <w:rFonts w:ascii="Garamond" w:hAnsi="Garamond" w:cs="Times New Roman"/>
                <w:sz w:val="22"/>
                <w:szCs w:val="22"/>
              </w:rPr>
            </w:pPr>
            <w:r w:rsidRPr="00690813">
              <w:rPr>
                <w:rFonts w:ascii="Garamond" w:hAnsi="Garamond" w:cs="Times New Roman"/>
                <w:sz w:val="22"/>
                <w:szCs w:val="22"/>
              </w:rPr>
              <w:t>Anche con riferimento alle attività in DDI, la valutazione sarà costante, trasparente, tempestiva e, ancor più laddove dovesse venir meno la possibilità del confronto in presenza, verranno assicurati feedback continui sulla base dei quali regolare il processo di insegnamento/apprendimento.</w:t>
            </w:r>
          </w:p>
          <w:p w14:paraId="7CB93FE9" w14:textId="77777777" w:rsidR="00CB1863" w:rsidRPr="00690813" w:rsidRDefault="00CB1863" w:rsidP="00FB13B8">
            <w:pPr>
              <w:jc w:val="both"/>
              <w:rPr>
                <w:rFonts w:ascii="Garamond" w:hAnsi="Garamond" w:cs="Times New Roman"/>
                <w:sz w:val="22"/>
                <w:szCs w:val="22"/>
              </w:rPr>
            </w:pPr>
          </w:p>
          <w:p w14:paraId="69D5C108" w14:textId="77777777" w:rsidR="00CB1863" w:rsidRPr="00690813" w:rsidRDefault="00CB1863" w:rsidP="00FB13B8">
            <w:pPr>
              <w:jc w:val="both"/>
              <w:rPr>
                <w:rFonts w:ascii="Garamond" w:hAnsi="Garamond" w:cs="Times New Roman"/>
                <w:sz w:val="22"/>
                <w:szCs w:val="22"/>
              </w:rPr>
            </w:pPr>
            <w:r w:rsidRPr="00690813">
              <w:rPr>
                <w:rFonts w:ascii="Garamond" w:hAnsi="Garamond" w:cs="Times New Roman"/>
                <w:sz w:val="22"/>
                <w:szCs w:val="22"/>
              </w:rPr>
              <w:t xml:space="preserve">La garanzia di questi principi cardine consentirà di rimodulare l’attività didattica in funzione del successo formativo di ciascuno studente, avendo cura di prendere ad oggetto della valutazione non solo il singolo prodotto, quanto l'intero processo. </w:t>
            </w:r>
          </w:p>
          <w:p w14:paraId="485B459E" w14:textId="77777777" w:rsidR="00CB1863" w:rsidRPr="00690813" w:rsidRDefault="00CB1863" w:rsidP="00FB13B8">
            <w:pPr>
              <w:jc w:val="both"/>
              <w:rPr>
                <w:rFonts w:ascii="Garamond" w:hAnsi="Garamond" w:cs="Times New Roman"/>
                <w:sz w:val="22"/>
                <w:szCs w:val="22"/>
              </w:rPr>
            </w:pPr>
          </w:p>
          <w:p w14:paraId="708AA5F2" w14:textId="77777777" w:rsidR="00CB1863" w:rsidRPr="00690813" w:rsidRDefault="00CB1863" w:rsidP="00FB13B8">
            <w:pPr>
              <w:jc w:val="both"/>
              <w:rPr>
                <w:rFonts w:ascii="Garamond" w:hAnsi="Garamond" w:cs="Times New Roman"/>
                <w:sz w:val="22"/>
                <w:szCs w:val="22"/>
              </w:rPr>
            </w:pPr>
            <w:r w:rsidRPr="00690813">
              <w:rPr>
                <w:rFonts w:ascii="Garamond" w:hAnsi="Garamond" w:cs="Times New Roman"/>
                <w:sz w:val="22"/>
                <w:szCs w:val="22"/>
              </w:rPr>
              <w:t xml:space="preserve">La valutazione formativa terrà conto della qualità dei </w:t>
            </w:r>
            <w:r w:rsidRPr="00690813">
              <w:rPr>
                <w:rFonts w:ascii="Garamond" w:hAnsi="Garamond" w:cs="Times New Roman"/>
                <w:sz w:val="22"/>
                <w:szCs w:val="22"/>
              </w:rPr>
              <w:lastRenderedPageBreak/>
              <w:t xml:space="preserve">processi attivati, della disponibilità ad apprendere, a lavorare in gruppo, dell’autonomia, della responsabilità personale e sociale e del processo di autovalutazione. </w:t>
            </w:r>
          </w:p>
          <w:p w14:paraId="120D362B" w14:textId="77777777" w:rsidR="00CB1863" w:rsidRPr="00690813" w:rsidRDefault="00CB1863" w:rsidP="00FB13B8">
            <w:pPr>
              <w:jc w:val="center"/>
              <w:rPr>
                <w:rFonts w:ascii="Garamond" w:hAnsi="Garamond" w:cstheme="minorHAnsi"/>
                <w:sz w:val="22"/>
                <w:szCs w:val="22"/>
              </w:rPr>
            </w:pPr>
            <w:r w:rsidRPr="00690813">
              <w:rPr>
                <w:rFonts w:ascii="Garamond" w:hAnsi="Garamond" w:cs="Times New Roman"/>
                <w:sz w:val="22"/>
                <w:szCs w:val="22"/>
              </w:rPr>
              <w:t>In tal modo, la valutazione della dimensione oggettiva delle evidenze empiriche osservabili è integrata, anche attraverso l’uso di opportune rubriche e diari di bordo, da quella più propriamente formativa in grado di restituire una valutazione complessiva dello studente che apprende</w:t>
            </w:r>
          </w:p>
          <w:p w14:paraId="1FE3CFD6" w14:textId="77777777" w:rsidR="00CB1863" w:rsidRPr="00690813" w:rsidRDefault="00CB1863" w:rsidP="00FB13B8">
            <w:pPr>
              <w:jc w:val="center"/>
              <w:rPr>
                <w:rFonts w:ascii="Garamond" w:hAnsi="Garamond" w:cstheme="minorHAnsi"/>
                <w:sz w:val="22"/>
                <w:szCs w:val="22"/>
              </w:rPr>
            </w:pPr>
          </w:p>
          <w:p w14:paraId="01A911C6" w14:textId="77777777" w:rsidR="00CB1863" w:rsidRPr="00690813" w:rsidRDefault="00CB1863" w:rsidP="00FB13B8">
            <w:pPr>
              <w:jc w:val="center"/>
              <w:rPr>
                <w:rFonts w:ascii="Garamond" w:hAnsi="Garamond" w:cstheme="minorHAnsi"/>
                <w:sz w:val="22"/>
                <w:szCs w:val="22"/>
              </w:rPr>
            </w:pPr>
          </w:p>
          <w:p w14:paraId="4E1B81EA" w14:textId="77777777" w:rsidR="00CB1863" w:rsidRPr="00690813" w:rsidRDefault="00CB1863" w:rsidP="00FB13B8">
            <w:pPr>
              <w:jc w:val="center"/>
              <w:rPr>
                <w:rFonts w:ascii="Garamond" w:hAnsi="Garamond" w:cstheme="minorHAnsi"/>
                <w:sz w:val="22"/>
                <w:szCs w:val="22"/>
              </w:rPr>
            </w:pPr>
          </w:p>
        </w:tc>
      </w:tr>
    </w:tbl>
    <w:p w14:paraId="7B34B54C" w14:textId="77777777" w:rsidR="00CB1863" w:rsidRPr="00690813" w:rsidRDefault="00CB1863" w:rsidP="00CB1863">
      <w:pPr>
        <w:rPr>
          <w:rFonts w:ascii="Garamond" w:hAnsi="Garamond"/>
          <w:b/>
          <w:bCs/>
        </w:rPr>
      </w:pPr>
    </w:p>
    <w:p w14:paraId="301C2975" w14:textId="77777777" w:rsidR="00CB1863" w:rsidRPr="00690813" w:rsidRDefault="00CB1863" w:rsidP="00CB1863">
      <w:pPr>
        <w:rPr>
          <w:rFonts w:ascii="Garamond" w:hAnsi="Garamond"/>
        </w:rPr>
      </w:pPr>
    </w:p>
    <w:p w14:paraId="436F494B" w14:textId="77777777" w:rsidR="00CB1863" w:rsidRPr="00C04605" w:rsidRDefault="00CB1863" w:rsidP="00CB1863">
      <w:pPr>
        <w:jc w:val="both"/>
        <w:rPr>
          <w:rFonts w:ascii="Times New Roman" w:hAnsi="Times New Roman" w:cs="Times New Roman"/>
          <w:bCs/>
          <w:sz w:val="20"/>
          <w:szCs w:val="20"/>
        </w:rPr>
      </w:pPr>
      <w:r>
        <w:rPr>
          <w:b/>
          <w:bCs/>
        </w:rPr>
        <w:t xml:space="preserve">* </w:t>
      </w:r>
      <w:r w:rsidRPr="00C04605">
        <w:rPr>
          <w:rFonts w:ascii="Times New Roman" w:hAnsi="Times New Roman" w:cs="Times New Roman"/>
          <w:bCs/>
          <w:sz w:val="20"/>
          <w:szCs w:val="20"/>
        </w:rPr>
        <w:t xml:space="preserve">La progettazione di Dipartimento propone lo svolgimento di percorsi tematici che prevedono connessioni interdisciplinari, in particolare con lo studio della </w:t>
      </w:r>
      <w:r>
        <w:rPr>
          <w:rFonts w:ascii="Times New Roman" w:hAnsi="Times New Roman" w:cs="Times New Roman"/>
          <w:bCs/>
          <w:sz w:val="20"/>
          <w:szCs w:val="20"/>
        </w:rPr>
        <w:t>S</w:t>
      </w:r>
      <w:r w:rsidRPr="00C04605">
        <w:rPr>
          <w:rFonts w:ascii="Times New Roman" w:hAnsi="Times New Roman" w:cs="Times New Roman"/>
          <w:bCs/>
          <w:sz w:val="20"/>
          <w:szCs w:val="20"/>
        </w:rPr>
        <w:t>toria. Ogni percorso prevede l’utilizzo di una serie di testi, la cui selezione, qualitativa e quantitativa, sarà liberamente operata dai singoli docenti, in vista degli obiettivi: si intende quindi che non tutti i percorsi andranno svolti e non necessariamente in tutta la loro articolazione.</w:t>
      </w:r>
    </w:p>
    <w:p w14:paraId="1F5B8948" w14:textId="77777777" w:rsidR="00AA17DC" w:rsidRPr="00CB1863" w:rsidRDefault="00CB1863" w:rsidP="00CB1863">
      <w:pPr>
        <w:jc w:val="both"/>
        <w:rPr>
          <w:rFonts w:ascii="Times New Roman" w:hAnsi="Times New Roman" w:cs="Times New Roman"/>
          <w:bCs/>
          <w:sz w:val="20"/>
          <w:szCs w:val="20"/>
        </w:rPr>
      </w:pPr>
      <w:r w:rsidRPr="00C04605">
        <w:rPr>
          <w:rFonts w:ascii="Times New Roman" w:hAnsi="Times New Roman" w:cs="Times New Roman"/>
          <w:bCs/>
          <w:sz w:val="20"/>
          <w:szCs w:val="20"/>
        </w:rPr>
        <w:t xml:space="preserve">Le proposte elaborate, definibili anche come ipotesi di lavoro, hanno la funzione di fornire un orientamento comune, rappresentando esempi di possibili percorsi didattici, le cui articolazioni e composizioni possono essere modulate, quantitativamente e qualitativamente, a seconda delle indicazioni programmatiche del Consiglio di classe e del singolo docente oppure delle necessità e delle opportunità eventualmente manifestatesi nell’attività in corso. </w:t>
      </w:r>
    </w:p>
    <w:sectPr w:rsidR="00AA17DC" w:rsidRPr="00CB1863" w:rsidSect="00863ABB">
      <w:footnotePr>
        <w:numFmt w:val="chicago"/>
      </w:footnotePr>
      <w:pgSz w:w="16840" w:h="1190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50EF"/>
    <w:multiLevelType w:val="hybridMultilevel"/>
    <w:tmpl w:val="9A4A83D0"/>
    <w:lvl w:ilvl="0" w:tplc="CA022E04">
      <w:numFmt w:val="bullet"/>
      <w:lvlText w:val="-"/>
      <w:lvlJc w:val="left"/>
      <w:pPr>
        <w:ind w:left="475" w:hanging="360"/>
      </w:pPr>
      <w:rPr>
        <w:rFonts w:ascii="Calibri" w:eastAsiaTheme="minorEastAsia" w:hAnsi="Calibri" w:cs="Calibri" w:hint="default"/>
        <w:b/>
      </w:rPr>
    </w:lvl>
    <w:lvl w:ilvl="1" w:tplc="04100003">
      <w:start w:val="1"/>
      <w:numFmt w:val="bullet"/>
      <w:lvlText w:val="o"/>
      <w:lvlJc w:val="left"/>
      <w:pPr>
        <w:ind w:left="1195" w:hanging="360"/>
      </w:pPr>
      <w:rPr>
        <w:rFonts w:ascii="Courier New" w:hAnsi="Courier New" w:cs="Times New Roman" w:hint="default"/>
      </w:rPr>
    </w:lvl>
    <w:lvl w:ilvl="2" w:tplc="04100005">
      <w:start w:val="1"/>
      <w:numFmt w:val="bullet"/>
      <w:lvlText w:val=""/>
      <w:lvlJc w:val="left"/>
      <w:pPr>
        <w:ind w:left="1915" w:hanging="360"/>
      </w:pPr>
      <w:rPr>
        <w:rFonts w:ascii="Wingdings" w:hAnsi="Wingdings" w:hint="default"/>
      </w:rPr>
    </w:lvl>
    <w:lvl w:ilvl="3" w:tplc="04100001">
      <w:start w:val="1"/>
      <w:numFmt w:val="bullet"/>
      <w:lvlText w:val=""/>
      <w:lvlJc w:val="left"/>
      <w:pPr>
        <w:ind w:left="2635" w:hanging="360"/>
      </w:pPr>
      <w:rPr>
        <w:rFonts w:ascii="Symbol" w:hAnsi="Symbol" w:hint="default"/>
      </w:rPr>
    </w:lvl>
    <w:lvl w:ilvl="4" w:tplc="04100003">
      <w:start w:val="1"/>
      <w:numFmt w:val="bullet"/>
      <w:lvlText w:val="o"/>
      <w:lvlJc w:val="left"/>
      <w:pPr>
        <w:ind w:left="3355" w:hanging="360"/>
      </w:pPr>
      <w:rPr>
        <w:rFonts w:ascii="Courier New" w:hAnsi="Courier New" w:cs="Times New Roman" w:hint="default"/>
      </w:rPr>
    </w:lvl>
    <w:lvl w:ilvl="5" w:tplc="04100005">
      <w:start w:val="1"/>
      <w:numFmt w:val="bullet"/>
      <w:lvlText w:val=""/>
      <w:lvlJc w:val="left"/>
      <w:pPr>
        <w:ind w:left="4075" w:hanging="360"/>
      </w:pPr>
      <w:rPr>
        <w:rFonts w:ascii="Wingdings" w:hAnsi="Wingdings" w:hint="default"/>
      </w:rPr>
    </w:lvl>
    <w:lvl w:ilvl="6" w:tplc="04100001">
      <w:start w:val="1"/>
      <w:numFmt w:val="bullet"/>
      <w:lvlText w:val=""/>
      <w:lvlJc w:val="left"/>
      <w:pPr>
        <w:ind w:left="4795" w:hanging="360"/>
      </w:pPr>
      <w:rPr>
        <w:rFonts w:ascii="Symbol" w:hAnsi="Symbol" w:hint="default"/>
      </w:rPr>
    </w:lvl>
    <w:lvl w:ilvl="7" w:tplc="04100003">
      <w:start w:val="1"/>
      <w:numFmt w:val="bullet"/>
      <w:lvlText w:val="o"/>
      <w:lvlJc w:val="left"/>
      <w:pPr>
        <w:ind w:left="5515" w:hanging="360"/>
      </w:pPr>
      <w:rPr>
        <w:rFonts w:ascii="Courier New" w:hAnsi="Courier New" w:cs="Times New Roman" w:hint="default"/>
      </w:rPr>
    </w:lvl>
    <w:lvl w:ilvl="8" w:tplc="04100005">
      <w:start w:val="1"/>
      <w:numFmt w:val="bullet"/>
      <w:lvlText w:val=""/>
      <w:lvlJc w:val="left"/>
      <w:pPr>
        <w:ind w:left="6235" w:hanging="360"/>
      </w:pPr>
      <w:rPr>
        <w:rFonts w:ascii="Wingdings" w:hAnsi="Wingdings" w:hint="default"/>
      </w:rPr>
    </w:lvl>
  </w:abstractNum>
  <w:abstractNum w:abstractNumId="1" w15:restartNumberingAfterBreak="0">
    <w:nsid w:val="0D1477D8"/>
    <w:multiLevelType w:val="hybridMultilevel"/>
    <w:tmpl w:val="C602D0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92F5C38"/>
    <w:multiLevelType w:val="hybridMultilevel"/>
    <w:tmpl w:val="154433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28CD6CF7"/>
    <w:multiLevelType w:val="hybridMultilevel"/>
    <w:tmpl w:val="0E82E90A"/>
    <w:lvl w:ilvl="0" w:tplc="37CCFD3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62315A"/>
    <w:multiLevelType w:val="hybridMultilevel"/>
    <w:tmpl w:val="2D685F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D6E0D1F"/>
    <w:multiLevelType w:val="hybridMultilevel"/>
    <w:tmpl w:val="68A4F1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F5F6045"/>
    <w:multiLevelType w:val="hybridMultilevel"/>
    <w:tmpl w:val="634842BC"/>
    <w:lvl w:ilvl="0" w:tplc="8FF893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EDE2897"/>
    <w:multiLevelType w:val="hybridMultilevel"/>
    <w:tmpl w:val="4FC48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69AA5AE5"/>
    <w:multiLevelType w:val="hybridMultilevel"/>
    <w:tmpl w:val="A65A6E30"/>
    <w:lvl w:ilvl="0" w:tplc="CA022E04">
      <w:numFmt w:val="bullet"/>
      <w:lvlText w:val="-"/>
      <w:lvlJc w:val="left"/>
      <w:pPr>
        <w:ind w:left="590" w:hanging="360"/>
      </w:pPr>
      <w:rPr>
        <w:rFonts w:ascii="Calibri" w:eastAsiaTheme="minorEastAsia" w:hAnsi="Calibri" w:cs="Calibri" w:hint="default"/>
        <w:b/>
      </w:rPr>
    </w:lvl>
    <w:lvl w:ilvl="1" w:tplc="04100003">
      <w:start w:val="1"/>
      <w:numFmt w:val="bullet"/>
      <w:lvlText w:val="o"/>
      <w:lvlJc w:val="left"/>
      <w:pPr>
        <w:ind w:left="1555" w:hanging="360"/>
      </w:pPr>
      <w:rPr>
        <w:rFonts w:ascii="Courier New" w:hAnsi="Courier New" w:cs="Times New Roman" w:hint="default"/>
      </w:rPr>
    </w:lvl>
    <w:lvl w:ilvl="2" w:tplc="04100005">
      <w:start w:val="1"/>
      <w:numFmt w:val="bullet"/>
      <w:lvlText w:val=""/>
      <w:lvlJc w:val="left"/>
      <w:pPr>
        <w:ind w:left="2275" w:hanging="360"/>
      </w:pPr>
      <w:rPr>
        <w:rFonts w:ascii="Wingdings" w:hAnsi="Wingdings" w:hint="default"/>
      </w:rPr>
    </w:lvl>
    <w:lvl w:ilvl="3" w:tplc="04100001">
      <w:start w:val="1"/>
      <w:numFmt w:val="bullet"/>
      <w:lvlText w:val=""/>
      <w:lvlJc w:val="left"/>
      <w:pPr>
        <w:ind w:left="2995" w:hanging="360"/>
      </w:pPr>
      <w:rPr>
        <w:rFonts w:ascii="Symbol" w:hAnsi="Symbol" w:hint="default"/>
      </w:rPr>
    </w:lvl>
    <w:lvl w:ilvl="4" w:tplc="04100003">
      <w:start w:val="1"/>
      <w:numFmt w:val="bullet"/>
      <w:lvlText w:val="o"/>
      <w:lvlJc w:val="left"/>
      <w:pPr>
        <w:ind w:left="3715" w:hanging="360"/>
      </w:pPr>
      <w:rPr>
        <w:rFonts w:ascii="Courier New" w:hAnsi="Courier New" w:cs="Times New Roman" w:hint="default"/>
      </w:rPr>
    </w:lvl>
    <w:lvl w:ilvl="5" w:tplc="04100005">
      <w:start w:val="1"/>
      <w:numFmt w:val="bullet"/>
      <w:lvlText w:val=""/>
      <w:lvlJc w:val="left"/>
      <w:pPr>
        <w:ind w:left="4435" w:hanging="360"/>
      </w:pPr>
      <w:rPr>
        <w:rFonts w:ascii="Wingdings" w:hAnsi="Wingdings" w:hint="default"/>
      </w:rPr>
    </w:lvl>
    <w:lvl w:ilvl="6" w:tplc="04100001">
      <w:start w:val="1"/>
      <w:numFmt w:val="bullet"/>
      <w:lvlText w:val=""/>
      <w:lvlJc w:val="left"/>
      <w:pPr>
        <w:ind w:left="5155" w:hanging="360"/>
      </w:pPr>
      <w:rPr>
        <w:rFonts w:ascii="Symbol" w:hAnsi="Symbol" w:hint="default"/>
      </w:rPr>
    </w:lvl>
    <w:lvl w:ilvl="7" w:tplc="04100003">
      <w:start w:val="1"/>
      <w:numFmt w:val="bullet"/>
      <w:lvlText w:val="o"/>
      <w:lvlJc w:val="left"/>
      <w:pPr>
        <w:ind w:left="5875" w:hanging="360"/>
      </w:pPr>
      <w:rPr>
        <w:rFonts w:ascii="Courier New" w:hAnsi="Courier New" w:cs="Times New Roman" w:hint="default"/>
      </w:rPr>
    </w:lvl>
    <w:lvl w:ilvl="8" w:tplc="04100005">
      <w:start w:val="1"/>
      <w:numFmt w:val="bullet"/>
      <w:lvlText w:val=""/>
      <w:lvlJc w:val="left"/>
      <w:pPr>
        <w:ind w:left="6595" w:hanging="360"/>
      </w:pPr>
      <w:rPr>
        <w:rFonts w:ascii="Wingdings" w:hAnsi="Wingdings" w:hint="default"/>
      </w:rPr>
    </w:lvl>
  </w:abstractNum>
  <w:abstractNum w:abstractNumId="9" w15:restartNumberingAfterBreak="0">
    <w:nsid w:val="6D0C3B64"/>
    <w:multiLevelType w:val="hybridMultilevel"/>
    <w:tmpl w:val="4B22CC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D7B4B8F"/>
    <w:multiLevelType w:val="hybridMultilevel"/>
    <w:tmpl w:val="59963D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E653D3D"/>
    <w:multiLevelType w:val="hybridMultilevel"/>
    <w:tmpl w:val="42C289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7"/>
  </w:num>
  <w:num w:numId="6">
    <w:abstractNumId w:val="9"/>
  </w:num>
  <w:num w:numId="7">
    <w:abstractNumId w:val="4"/>
  </w:num>
  <w:num w:numId="8">
    <w:abstractNumId w:val="5"/>
  </w:num>
  <w:num w:numId="9">
    <w:abstractNumId w:val="10"/>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characterSpacingControl w:val="doNotCompress"/>
  <w:footnotePr>
    <w:numFmt w:val="chicago"/>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3"/>
    <w:rsid w:val="00013193"/>
    <w:rsid w:val="00AA17DC"/>
    <w:rsid w:val="00CB1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6D0B"/>
  <w15:docId w15:val="{0AD3FB5B-0752-4125-BD3E-3DA726D2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B1863"/>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CB1863"/>
    <w:pPr>
      <w:spacing w:after="0" w:line="240" w:lineRule="auto"/>
      <w:ind w:left="720"/>
      <w:contextualSpacing/>
    </w:pPr>
    <w:rPr>
      <w:rFonts w:eastAsiaTheme="minorHAnsi"/>
      <w:sz w:val="24"/>
      <w:szCs w:val="24"/>
      <w:lang w:eastAsia="en-US"/>
    </w:rPr>
  </w:style>
  <w:style w:type="character" w:customStyle="1" w:styleId="ParagrafoelencoCarattere">
    <w:name w:val="Paragrafo elenco Carattere"/>
    <w:basedOn w:val="Carpredefinitoparagrafo"/>
    <w:link w:val="Paragrafoelenco"/>
    <w:uiPriority w:val="34"/>
    <w:rsid w:val="00CB1863"/>
    <w:rPr>
      <w:rFonts w:eastAsiaTheme="minorHAnsi"/>
      <w:sz w:val="24"/>
      <w:szCs w:val="24"/>
      <w:lang w:eastAsia="en-US"/>
    </w:rPr>
  </w:style>
  <w:style w:type="character" w:styleId="Collegamentoipertestuale">
    <w:name w:val="Hyperlink"/>
    <w:basedOn w:val="Carpredefinitoparagrafo"/>
    <w:uiPriority w:val="99"/>
    <w:unhideWhenUsed/>
    <w:rsid w:val="00CB1863"/>
    <w:rPr>
      <w:color w:val="0000FF" w:themeColor="hyperlink"/>
      <w:u w:val="single"/>
    </w:rPr>
  </w:style>
  <w:style w:type="paragraph" w:customStyle="1" w:styleId="xmsonormal">
    <w:name w:val="x_msonormal"/>
    <w:basedOn w:val="Normale"/>
    <w:rsid w:val="00CB1863"/>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CB18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dadorieducation.it" TargetMode="External"/><Relationship Id="rId13" Type="http://schemas.openxmlformats.org/officeDocument/2006/relationships/hyperlink" Target="https://biblioteca.scuola.zanichelli.it/periodi-e-autori/dal-seicento-all-ottocento/galileo-7" TargetMode="External"/><Relationship Id="rId18" Type="http://schemas.openxmlformats.org/officeDocument/2006/relationships/hyperlink" Target="https://www.hubscuola.it" TargetMode="External"/><Relationship Id="rId3" Type="http://schemas.openxmlformats.org/officeDocument/2006/relationships/settings" Target="settings.xml"/><Relationship Id="rId21" Type="http://schemas.openxmlformats.org/officeDocument/2006/relationships/hyperlink" Target="https://www.hubscuola.it" TargetMode="External"/><Relationship Id="rId7" Type="http://schemas.openxmlformats.org/officeDocument/2006/relationships/hyperlink" Target="https://biblioteca.scuola.zanichelli.it/periodi-e-autori/dal-seicento-all-ottocento/galileo-7" TargetMode="External"/><Relationship Id="rId12" Type="http://schemas.openxmlformats.org/officeDocument/2006/relationships/hyperlink" Target="https://www.hubscuola.it" TargetMode="External"/><Relationship Id="rId17" Type="http://schemas.openxmlformats.org/officeDocument/2006/relationships/hyperlink" Target="https://mondadorieducation.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ioteca.scuola.zanichelli.it/periodi-e-autori/dal-seicento-all-ottocento/galileo-7" TargetMode="External"/><Relationship Id="rId20" Type="http://schemas.openxmlformats.org/officeDocument/2006/relationships/hyperlink" Target="https://mondadorieducation.it" TargetMode="External"/><Relationship Id="rId1" Type="http://schemas.openxmlformats.org/officeDocument/2006/relationships/numbering" Target="numbering.xml"/><Relationship Id="rId6" Type="http://schemas.openxmlformats.org/officeDocument/2006/relationships/hyperlink" Target="https://www.hubscuola.it" TargetMode="External"/><Relationship Id="rId11" Type="http://schemas.openxmlformats.org/officeDocument/2006/relationships/hyperlink" Target="https://mondadorieducation.i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hubscuola.it" TargetMode="External"/><Relationship Id="rId23" Type="http://schemas.openxmlformats.org/officeDocument/2006/relationships/hyperlink" Target="https://mondadorieducation.it" TargetMode="External"/><Relationship Id="rId10" Type="http://schemas.openxmlformats.org/officeDocument/2006/relationships/hyperlink" Target="https://biblioteca.scuola.zanichelli.it/periodi-e-autori/dal-seicento-all-ottocento/galileo-7" TargetMode="External"/><Relationship Id="rId19" Type="http://schemas.openxmlformats.org/officeDocument/2006/relationships/hyperlink" Target="https://biblioteca.scuola.zanichelli.it/periodi-e-autori/dal-seicento-all-ottocento/galileo-7" TargetMode="External"/><Relationship Id="rId4" Type="http://schemas.openxmlformats.org/officeDocument/2006/relationships/webSettings" Target="webSettings.xml"/><Relationship Id="rId9" Type="http://schemas.openxmlformats.org/officeDocument/2006/relationships/hyperlink" Target="https://www.hubscuola.it" TargetMode="External"/><Relationship Id="rId14" Type="http://schemas.openxmlformats.org/officeDocument/2006/relationships/hyperlink" Target="https://mondadorieducation.it" TargetMode="External"/><Relationship Id="rId22" Type="http://schemas.openxmlformats.org/officeDocument/2006/relationships/hyperlink" Target="https://biblioteca.scuola.zanichelli.it/periodi-e-autori/dal-seicento-all-ottocento/galileo-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2186</Words>
  <Characters>12466</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Fazio</dc:creator>
  <cp:keywords/>
  <dc:description/>
  <cp:lastModifiedBy>luigia virgadamo</cp:lastModifiedBy>
  <cp:revision>2</cp:revision>
  <dcterms:created xsi:type="dcterms:W3CDTF">2020-10-31T12:24:00Z</dcterms:created>
  <dcterms:modified xsi:type="dcterms:W3CDTF">2020-10-31T12:24:00Z</dcterms:modified>
</cp:coreProperties>
</file>